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32" w:rsidRDefault="00621032" w:rsidP="00C65542">
      <w:pPr>
        <w:pStyle w:val="5"/>
        <w:jc w:val="center"/>
        <w:rPr>
          <w:b/>
          <w:sz w:val="28"/>
          <w:szCs w:val="28"/>
        </w:rPr>
      </w:pPr>
      <w:bookmarkStart w:id="0" w:name="_GoBack"/>
      <w:bookmarkEnd w:id="0"/>
    </w:p>
    <w:p w:rsidR="00621032" w:rsidRDefault="00621032" w:rsidP="00C65542">
      <w:pPr>
        <w:pStyle w:val="5"/>
        <w:jc w:val="center"/>
        <w:rPr>
          <w:b/>
          <w:sz w:val="28"/>
          <w:szCs w:val="28"/>
        </w:rPr>
      </w:pPr>
    </w:p>
    <w:p w:rsidR="0042413E" w:rsidRDefault="00C65542" w:rsidP="00C65542">
      <w:pPr>
        <w:pStyle w:val="5"/>
        <w:jc w:val="center"/>
        <w:rPr>
          <w:b/>
          <w:sz w:val="28"/>
          <w:szCs w:val="28"/>
        </w:rPr>
      </w:pPr>
      <w:r w:rsidRPr="0042413E">
        <w:rPr>
          <w:b/>
          <w:sz w:val="28"/>
          <w:szCs w:val="28"/>
        </w:rPr>
        <w:t xml:space="preserve">МИНИСТЕРСТВО </w:t>
      </w:r>
    </w:p>
    <w:p w:rsidR="00C65542" w:rsidRPr="0042413E" w:rsidRDefault="00C65542" w:rsidP="00C65542">
      <w:pPr>
        <w:pStyle w:val="5"/>
        <w:jc w:val="center"/>
        <w:rPr>
          <w:b/>
          <w:sz w:val="28"/>
          <w:szCs w:val="28"/>
        </w:rPr>
      </w:pPr>
      <w:r w:rsidRPr="0042413E">
        <w:rPr>
          <w:b/>
          <w:sz w:val="28"/>
          <w:szCs w:val="28"/>
        </w:rPr>
        <w:t>ЭКОНОМИЧЕСКОГО РАЗВИТИЯ И ТОРГОВЛИ</w:t>
      </w:r>
    </w:p>
    <w:p w:rsidR="00C35007" w:rsidRDefault="00C35007" w:rsidP="00C65542">
      <w:pPr>
        <w:pStyle w:val="5"/>
        <w:jc w:val="center"/>
        <w:rPr>
          <w:b/>
          <w:sz w:val="28"/>
          <w:szCs w:val="28"/>
        </w:rPr>
      </w:pPr>
    </w:p>
    <w:p w:rsidR="00C65542" w:rsidRPr="0042413E" w:rsidRDefault="00C65542" w:rsidP="00C65542">
      <w:pPr>
        <w:pStyle w:val="5"/>
        <w:jc w:val="center"/>
        <w:rPr>
          <w:b/>
          <w:sz w:val="28"/>
          <w:szCs w:val="28"/>
        </w:rPr>
      </w:pPr>
      <w:r w:rsidRPr="0042413E">
        <w:rPr>
          <w:b/>
          <w:sz w:val="28"/>
          <w:szCs w:val="28"/>
        </w:rPr>
        <w:t>РЕСПУБЛИКА АДЫГЕЯ</w:t>
      </w:r>
    </w:p>
    <w:p w:rsidR="00C65542" w:rsidRDefault="00C65542"/>
    <w:p w:rsidR="00B33DF4" w:rsidRDefault="00C65542" w:rsidP="006B5DE4">
      <w:pPr>
        <w:pStyle w:val="Default"/>
        <w:jc w:val="center"/>
        <w:rPr>
          <w:b/>
          <w:bCs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4D589E5" wp14:editId="4F17F55A">
            <wp:extent cx="1790700" cy="1790700"/>
            <wp:effectExtent l="0" t="0" r="0" b="0"/>
            <wp:docPr id="1" name="Рисунок 1" descr="C:\Старый жесткий диск\Диск С и Д\Disk_D!\2017 год\Сайты_инфо_объявления_картинки\Герб Р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тарый жесткий диск\Диск С и Д\Disk_D!\2017 год\Сайты_инфо_объявления_картинки\Герб РА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DF4" w:rsidRDefault="00B33DF4" w:rsidP="006B5DE4">
      <w:pPr>
        <w:pStyle w:val="Default"/>
        <w:jc w:val="center"/>
        <w:rPr>
          <w:b/>
          <w:bCs/>
          <w:sz w:val="36"/>
          <w:szCs w:val="36"/>
        </w:rPr>
      </w:pPr>
    </w:p>
    <w:p w:rsidR="00B33DF4" w:rsidRDefault="00B33DF4" w:rsidP="006B5DE4">
      <w:pPr>
        <w:pStyle w:val="Default"/>
        <w:jc w:val="center"/>
        <w:rPr>
          <w:b/>
          <w:bCs/>
          <w:sz w:val="36"/>
          <w:szCs w:val="36"/>
        </w:rPr>
      </w:pPr>
    </w:p>
    <w:p w:rsidR="00B33DF4" w:rsidRDefault="00B33DF4" w:rsidP="006B5DE4">
      <w:pPr>
        <w:pStyle w:val="Default"/>
        <w:jc w:val="center"/>
        <w:rPr>
          <w:b/>
          <w:bCs/>
          <w:sz w:val="36"/>
          <w:szCs w:val="36"/>
        </w:rPr>
      </w:pPr>
    </w:p>
    <w:p w:rsidR="00B33DF4" w:rsidRDefault="00B33DF4" w:rsidP="006B5DE4">
      <w:pPr>
        <w:pStyle w:val="Default"/>
        <w:jc w:val="center"/>
        <w:rPr>
          <w:b/>
          <w:bCs/>
          <w:sz w:val="36"/>
          <w:szCs w:val="36"/>
        </w:rPr>
      </w:pPr>
    </w:p>
    <w:p w:rsidR="00F63D92" w:rsidRDefault="0042413E" w:rsidP="0042413E">
      <w:pPr>
        <w:pStyle w:val="5"/>
        <w:jc w:val="center"/>
        <w:rPr>
          <w:b/>
          <w:color w:val="000000" w:themeColor="text1"/>
          <w:sz w:val="28"/>
          <w:szCs w:val="28"/>
        </w:rPr>
      </w:pPr>
      <w:r w:rsidRPr="00CF43D2">
        <w:rPr>
          <w:b/>
          <w:color w:val="000000" w:themeColor="text1"/>
          <w:sz w:val="28"/>
          <w:szCs w:val="28"/>
        </w:rPr>
        <w:t xml:space="preserve">ДОКЛАД </w:t>
      </w:r>
    </w:p>
    <w:p w:rsidR="0034324B" w:rsidRPr="0034324B" w:rsidRDefault="0034324B" w:rsidP="0034324B">
      <w:pPr>
        <w:rPr>
          <w:lang w:eastAsia="ru-RU"/>
        </w:rPr>
      </w:pPr>
    </w:p>
    <w:p w:rsidR="00F63D92" w:rsidRPr="00CF43D2" w:rsidRDefault="00F63D92" w:rsidP="0042413E">
      <w:pPr>
        <w:pStyle w:val="5"/>
        <w:jc w:val="center"/>
        <w:rPr>
          <w:b/>
          <w:color w:val="000000" w:themeColor="text1"/>
          <w:sz w:val="28"/>
          <w:szCs w:val="28"/>
        </w:rPr>
      </w:pPr>
      <w:r w:rsidRPr="00CF43D2">
        <w:rPr>
          <w:b/>
          <w:color w:val="000000" w:themeColor="text1"/>
          <w:sz w:val="28"/>
          <w:szCs w:val="28"/>
        </w:rPr>
        <w:t>СОСТОЯНИ</w:t>
      </w:r>
      <w:r w:rsidR="00C86A8E">
        <w:rPr>
          <w:b/>
          <w:color w:val="000000" w:themeColor="text1"/>
          <w:sz w:val="28"/>
          <w:szCs w:val="28"/>
        </w:rPr>
        <w:t>Е</w:t>
      </w:r>
      <w:r w:rsidRPr="00CF43D2">
        <w:rPr>
          <w:b/>
          <w:color w:val="000000" w:themeColor="text1"/>
          <w:sz w:val="28"/>
          <w:szCs w:val="28"/>
        </w:rPr>
        <w:t xml:space="preserve"> И РАЗВИТИ</w:t>
      </w:r>
      <w:r w:rsidR="00C86A8E">
        <w:rPr>
          <w:b/>
          <w:color w:val="000000" w:themeColor="text1"/>
          <w:sz w:val="28"/>
          <w:szCs w:val="28"/>
        </w:rPr>
        <w:t>Е</w:t>
      </w:r>
      <w:r w:rsidRPr="00CF43D2">
        <w:rPr>
          <w:b/>
          <w:color w:val="000000" w:themeColor="text1"/>
          <w:sz w:val="28"/>
          <w:szCs w:val="28"/>
        </w:rPr>
        <w:t xml:space="preserve"> КОНКУРЕНТНОЙ СРЕДЫ </w:t>
      </w:r>
    </w:p>
    <w:p w:rsidR="00F63D92" w:rsidRPr="00CF43D2" w:rsidRDefault="00F63D92" w:rsidP="0042413E">
      <w:pPr>
        <w:pStyle w:val="5"/>
        <w:jc w:val="center"/>
        <w:rPr>
          <w:b/>
          <w:color w:val="000000" w:themeColor="text1"/>
          <w:sz w:val="28"/>
          <w:szCs w:val="28"/>
        </w:rPr>
      </w:pPr>
      <w:r w:rsidRPr="00CF43D2">
        <w:rPr>
          <w:b/>
          <w:color w:val="000000" w:themeColor="text1"/>
          <w:sz w:val="28"/>
          <w:szCs w:val="28"/>
        </w:rPr>
        <w:t xml:space="preserve">НА РЫНКАХ ТОВАРОВ, РАБОТ И УСЛУГ </w:t>
      </w:r>
    </w:p>
    <w:p w:rsidR="00F63D92" w:rsidRPr="00CF43D2" w:rsidRDefault="00F63D92" w:rsidP="0042413E">
      <w:pPr>
        <w:pStyle w:val="5"/>
        <w:jc w:val="center"/>
        <w:rPr>
          <w:b/>
          <w:color w:val="000000" w:themeColor="text1"/>
          <w:sz w:val="28"/>
          <w:szCs w:val="28"/>
        </w:rPr>
      </w:pPr>
      <w:r w:rsidRPr="00CF43D2">
        <w:rPr>
          <w:b/>
          <w:color w:val="000000" w:themeColor="text1"/>
          <w:sz w:val="28"/>
          <w:szCs w:val="28"/>
        </w:rPr>
        <w:t xml:space="preserve">В РЕСПУБЛИКЕ АДЫГЕЯ </w:t>
      </w:r>
    </w:p>
    <w:p w:rsidR="00F63D92" w:rsidRPr="00CF43D2" w:rsidRDefault="00F63D92" w:rsidP="0042413E">
      <w:pPr>
        <w:pStyle w:val="5"/>
        <w:jc w:val="center"/>
        <w:rPr>
          <w:b/>
          <w:color w:val="000000" w:themeColor="text1"/>
          <w:sz w:val="28"/>
          <w:szCs w:val="28"/>
        </w:rPr>
      </w:pPr>
      <w:r w:rsidRPr="00CF43D2">
        <w:rPr>
          <w:b/>
          <w:color w:val="000000" w:themeColor="text1"/>
          <w:sz w:val="28"/>
          <w:szCs w:val="28"/>
        </w:rPr>
        <w:t>ПО ИТОГАМ 201</w:t>
      </w:r>
      <w:r w:rsidR="00903528">
        <w:rPr>
          <w:b/>
          <w:color w:val="000000" w:themeColor="text1"/>
          <w:sz w:val="28"/>
          <w:szCs w:val="28"/>
        </w:rPr>
        <w:t>7</w:t>
      </w:r>
      <w:r w:rsidRPr="00CF43D2">
        <w:rPr>
          <w:b/>
          <w:color w:val="000000" w:themeColor="text1"/>
          <w:sz w:val="28"/>
          <w:szCs w:val="28"/>
        </w:rPr>
        <w:t xml:space="preserve"> ГОДА</w:t>
      </w:r>
    </w:p>
    <w:p w:rsidR="006B5DE4" w:rsidRPr="00CF43D2" w:rsidRDefault="006B5DE4" w:rsidP="006B5DE4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:rsidR="006B5DE4" w:rsidRPr="00CF43D2" w:rsidRDefault="006B5DE4" w:rsidP="006B5DE4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:rsidR="00BC564B" w:rsidRPr="00CF43D2" w:rsidRDefault="00BC564B">
      <w:pPr>
        <w:rPr>
          <w:color w:val="000000" w:themeColor="text1"/>
        </w:rPr>
      </w:pPr>
    </w:p>
    <w:p w:rsidR="00B33DF4" w:rsidRPr="00CF43D2" w:rsidRDefault="00B33DF4">
      <w:pPr>
        <w:rPr>
          <w:color w:val="000000" w:themeColor="text1"/>
        </w:rPr>
      </w:pPr>
    </w:p>
    <w:p w:rsidR="00B33DF4" w:rsidRPr="00CF43D2" w:rsidRDefault="00B33DF4">
      <w:pPr>
        <w:rPr>
          <w:color w:val="000000" w:themeColor="text1"/>
        </w:rPr>
      </w:pPr>
    </w:p>
    <w:p w:rsidR="00B33DF4" w:rsidRPr="00CF43D2" w:rsidRDefault="00B33DF4">
      <w:pPr>
        <w:rPr>
          <w:color w:val="000000" w:themeColor="text1"/>
        </w:rPr>
      </w:pPr>
    </w:p>
    <w:p w:rsidR="00B33DF4" w:rsidRPr="00CF43D2" w:rsidRDefault="00B33DF4">
      <w:pPr>
        <w:rPr>
          <w:color w:val="000000" w:themeColor="text1"/>
        </w:rPr>
      </w:pPr>
    </w:p>
    <w:p w:rsidR="00B33DF4" w:rsidRPr="00CF43D2" w:rsidRDefault="00B33DF4">
      <w:pPr>
        <w:rPr>
          <w:color w:val="000000" w:themeColor="text1"/>
        </w:rPr>
      </w:pPr>
    </w:p>
    <w:p w:rsidR="0056321B" w:rsidRPr="00CF43D2" w:rsidRDefault="0056321B" w:rsidP="0056321B">
      <w:pPr>
        <w:pStyle w:val="5"/>
        <w:jc w:val="center"/>
        <w:rPr>
          <w:b/>
          <w:color w:val="000000" w:themeColor="text1"/>
          <w:sz w:val="28"/>
          <w:szCs w:val="28"/>
        </w:rPr>
      </w:pPr>
    </w:p>
    <w:p w:rsidR="00B90F84" w:rsidRPr="00C35007" w:rsidRDefault="00B90F84" w:rsidP="00C35007">
      <w:pPr>
        <w:rPr>
          <w:lang w:eastAsia="ru-RU"/>
        </w:rPr>
      </w:pPr>
    </w:p>
    <w:p w:rsidR="00364F64" w:rsidRPr="00CF43D2" w:rsidRDefault="0056321B" w:rsidP="0056321B">
      <w:pPr>
        <w:pStyle w:val="5"/>
        <w:jc w:val="center"/>
        <w:rPr>
          <w:b/>
          <w:color w:val="000000" w:themeColor="text1"/>
          <w:sz w:val="28"/>
          <w:szCs w:val="28"/>
        </w:rPr>
      </w:pPr>
      <w:r w:rsidRPr="00CF43D2">
        <w:rPr>
          <w:b/>
          <w:color w:val="000000" w:themeColor="text1"/>
          <w:sz w:val="28"/>
          <w:szCs w:val="28"/>
        </w:rPr>
        <w:t>МАЙКОП</w:t>
      </w:r>
    </w:p>
    <w:p w:rsidR="00DA06D8" w:rsidRPr="00CF43D2" w:rsidRDefault="0056321B" w:rsidP="00C93293">
      <w:pPr>
        <w:pStyle w:val="5"/>
        <w:jc w:val="center"/>
        <w:rPr>
          <w:color w:val="000000" w:themeColor="text1"/>
        </w:rPr>
      </w:pPr>
      <w:r w:rsidRPr="00CF43D2">
        <w:rPr>
          <w:b/>
          <w:color w:val="000000" w:themeColor="text1"/>
          <w:sz w:val="28"/>
          <w:szCs w:val="28"/>
        </w:rPr>
        <w:t xml:space="preserve"> 201</w:t>
      </w:r>
      <w:r w:rsidR="00903528">
        <w:rPr>
          <w:b/>
          <w:color w:val="000000" w:themeColor="text1"/>
          <w:sz w:val="28"/>
          <w:szCs w:val="28"/>
        </w:rPr>
        <w:t>8</w:t>
      </w:r>
      <w:r w:rsidR="00F21F99">
        <w:rPr>
          <w:b/>
          <w:color w:val="000000" w:themeColor="text1"/>
          <w:sz w:val="28"/>
          <w:szCs w:val="28"/>
        </w:rPr>
        <w:t xml:space="preserve"> </w:t>
      </w:r>
      <w:r w:rsidR="00364F64" w:rsidRPr="00CF43D2">
        <w:rPr>
          <w:b/>
          <w:color w:val="000000" w:themeColor="text1"/>
          <w:sz w:val="28"/>
          <w:szCs w:val="28"/>
        </w:rPr>
        <w:t>год</w:t>
      </w:r>
      <w:r w:rsidR="00102ADB" w:rsidRPr="00CF43D2">
        <w:rPr>
          <w:b/>
          <w:color w:val="000000" w:themeColor="text1"/>
          <w:sz w:val="36"/>
          <w:szCs w:val="36"/>
        </w:rPr>
        <w:br w:type="page"/>
      </w:r>
      <w:r w:rsidR="00DA06D8" w:rsidRPr="00C93293">
        <w:rPr>
          <w:b/>
          <w:color w:val="000000" w:themeColor="text1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26666963"/>
        <w:docPartObj>
          <w:docPartGallery w:val="Table of Contents"/>
          <w:docPartUnique/>
        </w:docPartObj>
      </w:sdtPr>
      <w:sdtEndPr/>
      <w:sdtContent>
        <w:p w:rsidR="00C93293" w:rsidRDefault="00C93293" w:rsidP="00C93293">
          <w:pPr>
            <w:pStyle w:val="afb"/>
            <w:spacing w:before="0"/>
          </w:pPr>
        </w:p>
        <w:p w:rsidR="00D00115" w:rsidRPr="00D00115" w:rsidRDefault="00C93293" w:rsidP="00D00115">
          <w:pPr>
            <w:pStyle w:val="1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r w:rsidRPr="00AD14B4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begin"/>
          </w:r>
          <w:r w:rsidRPr="00AD14B4">
            <w:rPr>
              <w:rFonts w:ascii="Times New Roman" w:hAnsi="Times New Roman" w:cs="Times New Roman"/>
              <w:b w:val="0"/>
              <w:sz w:val="28"/>
              <w:szCs w:val="28"/>
            </w:rPr>
            <w:instrText xml:space="preserve"> TOC \o "1-3" \h \z \u </w:instrText>
          </w:r>
          <w:r w:rsidRPr="00AD14B4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separate"/>
          </w:r>
          <w:hyperlink w:anchor="_Toc508185231" w:history="1">
            <w:r w:rsidR="00D00115" w:rsidRPr="00D00115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Введение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_Toc508185231 \h </w:instrTex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5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1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508185232" w:history="1">
            <w:r w:rsidR="00D00115" w:rsidRPr="00D00115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  <w:shd w:val="clear" w:color="auto" w:fill="FFFFFF"/>
              </w:rPr>
              <w:t xml:space="preserve">Раздел 1 </w:t>
            </w:r>
            <w:r w:rsidR="00D00115" w:rsidRPr="00D00115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Состояние конкурентной среды на рынках товаров, работ и услуг в Республике Адыгея, включённых в </w:t>
            </w:r>
            <w:r w:rsidR="00D00115" w:rsidRPr="00D00115">
              <w:rPr>
                <w:rStyle w:val="ab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</w:rPr>
              <w:t>Перечень приоритетных и социально значимых рынков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_Toc508185232 \h </w:instrTex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2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08185233" w:history="1">
            <w:r w:rsidR="00D00115" w:rsidRPr="00D00115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1.1 Структурные показатели состояния конкурентной среды Республики Адыгея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_Toc508185233 \h </w:instrTex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9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2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08185234" w:history="1">
            <w:r w:rsidR="00D00115" w:rsidRPr="00D00115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1.2 Результаты опросов хозяйствующих субъектов и потребителей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_Toc508185234 \h </w:instrTex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16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2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08185235" w:history="1">
            <w:r w:rsidR="00D00115" w:rsidRPr="00D00115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1.3 Оценка со стороны общественных организаций предпринимателей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_Toc508185235 \h </w:instrTex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18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2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08185236" w:history="1">
            <w:r w:rsidR="00D00115" w:rsidRPr="00D00115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1.4 Результаты мониторинга состояния и развития конкурентной среды на приоритетных и социально значимых рынках Республики Адыгея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_Toc508185236 \h </w:instrTex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18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185237" w:history="1">
            <w:r w:rsidR="00D00115" w:rsidRPr="00D0011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1.4.1 Социально значимые рынки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_Toc508185237 \h </w:instrTex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185238" w:history="1">
            <w:r w:rsidR="00D00115" w:rsidRPr="00D0011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1.4.2 Приоритетные рынки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_Toc508185238 \h </w:instrTex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1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508185239" w:history="1">
            <w:r w:rsidR="00D00115" w:rsidRPr="00D00115">
              <w:rPr>
                <w:rStyle w:val="ab"/>
                <w:rFonts w:ascii="Times New Roman" w:eastAsia="Calibri" w:hAnsi="Times New Roman" w:cs="Times New Roman"/>
                <w:b w:val="0"/>
                <w:noProof/>
                <w:sz w:val="28"/>
                <w:szCs w:val="28"/>
              </w:rPr>
              <w:t>Раздел 2. Сведения о реализации составляющих стандарта развития конкуренции в Республике Адыгея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_Toc508185239 \h </w:instrTex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46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2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08185240" w:history="1">
            <w:r w:rsidR="00D00115" w:rsidRPr="00D00115">
              <w:rPr>
                <w:rStyle w:val="ab"/>
                <w:rFonts w:ascii="Times New Roman" w:eastAsia="Calibri" w:hAnsi="Times New Roman" w:cs="Times New Roman"/>
                <w:b w:val="0"/>
                <w:noProof/>
                <w:sz w:val="28"/>
                <w:szCs w:val="28"/>
              </w:rPr>
              <w:t>2.1.  </w:t>
            </w:r>
            <w:r w:rsidR="00D00115" w:rsidRPr="00D00115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Сведения о заключённых соглашениях (меморандумах) по внедрению Стандарта между органами исполнительной власти Республики Адыгея и органами местного самоуправления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_Toc508185240 \h </w:instrTex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46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2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08185241" w:history="1">
            <w:r w:rsidR="00D00115" w:rsidRPr="00D00115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2.2 Определение органа исполнительной власти, уполномоченного содействовать развитию конкуренции в Республике Адыгея в соответствии со Стандартом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_Toc508185241 \h </w:instrTex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49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185242" w:history="1">
            <w:r w:rsidR="00D00115" w:rsidRPr="00D00115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2.2.1  Сведения о проведенных в отчетном периоде (году) обучающих мероприятиях и тренингах для органов местного самоуправления по вопросам содействия развитию конкуренции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_Toc508185242 \h </w:instrTex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185243" w:history="1">
            <w:r w:rsidR="00D00115" w:rsidRPr="00D00115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2.2.2. </w:t>
            </w:r>
            <w:r w:rsidR="00D00115" w:rsidRPr="00D0011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Формирование рейтинга муниципальных образований по содействию развитию конкуренции и обеспечению условий для благоприятного инвестиционного климата, предусматривающего систему поощрений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_Toc508185243 \h </w:instrTex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185244" w:history="1">
            <w:r w:rsidR="00D00115" w:rsidRPr="00D00115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2.2.3 </w:t>
            </w:r>
            <w:r w:rsidR="00D00115" w:rsidRPr="00D0011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Формирование коллегиального координационного или совещательного органа при высшем должностном лице Республики Адыгея по вопросам содействия развитию конкуренции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_Toc508185244 \h </w:instrTex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2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08185245" w:history="1">
            <w:r w:rsidR="00D00115" w:rsidRPr="00D00115">
              <w:rPr>
                <w:rStyle w:val="ab"/>
                <w:rFonts w:ascii="Times New Roman" w:eastAsia="Calibri" w:hAnsi="Times New Roman" w:cs="Times New Roman"/>
                <w:b w:val="0"/>
                <w:noProof/>
                <w:sz w:val="28"/>
                <w:szCs w:val="28"/>
              </w:rPr>
              <w:t xml:space="preserve">2.3 </w:t>
            </w:r>
            <w:r w:rsidR="00D00115" w:rsidRPr="00D00115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Проведение ежегодного мониторинга состояния и развития конкурентной среды на рынках товаров, работ и услуг Республики Адыгея с развёрнутой детализацией </w:t>
            </w:r>
            <w:r w:rsidR="00D00115" w:rsidRPr="00D00115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lastRenderedPageBreak/>
              <w:t>результатов, указанием числовых значений и анализом информации в соответствии со Стандартом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_Toc508185245 \h </w:instrTex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57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185246" w:history="1">
            <w:r w:rsidR="00D00115" w:rsidRPr="00D0011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2.3.1. Результаты проведённого ежегодного мониторинга наличия (отсутствия) административных барьеров и оценки состояния конкурентной среды субъектами предпринимательской деятельности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_Toc508185246 \h </w:instrTex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185247" w:history="1">
            <w:r w:rsidR="00D00115" w:rsidRPr="00D0011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2.3.4 Результаты проведённого ежегодного мониторинга деятельности субъектов естественных монополий на территории Республики Адыгея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_Toc508185247 \h </w:instrTex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76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185248" w:history="1">
            <w:r w:rsidR="00D00115" w:rsidRPr="00D0011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2.3.5 Результаты проведённого ежегодного мониторинга деятельности хозяйствующих субъектов, доля участия Республики Адыгея или муниципального образования в которых составляет 50 и более процентов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_Toc508185248 \h </w:instrTex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83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2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08185249" w:history="1">
            <w:r w:rsidR="00D00115" w:rsidRPr="00D00115">
              <w:rPr>
                <w:rStyle w:val="ab"/>
                <w:rFonts w:ascii="Times New Roman" w:eastAsia="Calibri" w:hAnsi="Times New Roman" w:cs="Times New Roman"/>
                <w:b w:val="0"/>
                <w:noProof/>
                <w:sz w:val="28"/>
                <w:szCs w:val="28"/>
              </w:rPr>
              <w:t>2.4 Утверждение перечня рынков для содействия развитию конкуренции в Республике Адыгея, состоящего из перечня социально значимых рынков и перечня приоритетных рынков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_Toc508185249 \h </w:instrTex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85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185250" w:history="1">
            <w:r w:rsidR="00D00115" w:rsidRPr="00D0011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2.4.1 Обоснование выбора </w:t>
            </w:r>
            <w:r w:rsidR="00D00115" w:rsidRPr="00D00115">
              <w:rPr>
                <w:rStyle w:val="ab"/>
                <w:rFonts w:ascii="Times New Roman" w:eastAsia="Calibri" w:hAnsi="Times New Roman" w:cs="Times New Roman"/>
                <w:noProof/>
                <w:sz w:val="28"/>
                <w:szCs w:val="28"/>
              </w:rPr>
              <w:t>перечня приоритетных и социально значимых рынков для содействия развитию конкуренции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_Toc508185250 \h </w:instrTex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87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2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08185251" w:history="1">
            <w:r w:rsidR="00D00115" w:rsidRPr="00D00115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2.5 Утверждение плана мероприятий («дорожной карты») по содействию развитию конкуренции в Республике Адыгея, подготовленного в соответствии с положениями Стандарта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_Toc508185251 \h </w:instrTex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110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2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08185252" w:history="1">
            <w:r w:rsidR="00D00115" w:rsidRPr="00D00115">
              <w:rPr>
                <w:rStyle w:val="ab"/>
                <w:rFonts w:ascii="Times New Roman" w:eastAsia="Calibri" w:hAnsi="Times New Roman" w:cs="Times New Roman"/>
                <w:b w:val="0"/>
                <w:noProof/>
                <w:sz w:val="28"/>
                <w:szCs w:val="28"/>
              </w:rPr>
              <w:t>2.6. Подготовка ежегодного доклада о состоянии и развитии конкурентной среды на рынках товаров, работ и услуг Республики Адыгея, составленного в соответствии с положениями Стандарта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_Toc508185252 \h </w:instrTex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111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2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08185253" w:history="1">
            <w:r w:rsidR="00D00115" w:rsidRPr="00D00115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2.7. Создание и реализация механизмов общественного контроля за деятельностью субъектов естественных монополий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_Toc508185253 \h </w:instrTex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112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185254" w:history="1">
            <w:r w:rsidR="00D00115" w:rsidRPr="00D0011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2.7.1 Сведения о наличии межотраслевого совета потребителей при высшем должностным лице Республики Адыгея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_Toc508185254 \h </w:instrTex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112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185255" w:history="1">
            <w:r w:rsidR="00D00115" w:rsidRPr="00D0011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2.7.2 Внедрение и применение механизма технологического и ценового аудита инвестиционных проектов субъектов естественных монополий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_Toc508185255 \h </w:instrTex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113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185256" w:history="1">
            <w:r w:rsidR="00D00115" w:rsidRPr="00D0011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2.7.3 Повышение прозрачности деятельности субъектов естественных монополий в Республике Адыгея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_Toc508185256 \h </w:instrTex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115</w:t>
            </w:r>
            <w:r w:rsidR="00D00115" w:rsidRPr="00D001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1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508185257" w:history="1">
            <w:r w:rsidR="00D00115" w:rsidRPr="00D00115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Раздел 3 Сведения о достижении целевых показателей контрольных показателей эффективности, установленных в плане мероприятий («дорожной карте») по содействию развитию конкуренции в Республике Адыгея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_Toc508185257 \h </w:instrTex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118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1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508185258" w:history="1">
            <w:r w:rsidR="00D00115" w:rsidRPr="00D00115">
              <w:rPr>
                <w:rStyle w:val="ab"/>
                <w:rFonts w:ascii="Times New Roman" w:hAnsi="Times New Roman" w:cs="Times New Roman"/>
                <w:b w:val="0"/>
                <w:noProof/>
                <w:spacing w:val="-6"/>
                <w:sz w:val="28"/>
                <w:szCs w:val="28"/>
              </w:rPr>
              <w:t>Раздел 4 Дополнительные комментарии со стороны Республики Адыгея («обратная связь»)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_Toc508185258 \h </w:instrTex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138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2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08185259" w:history="1">
            <w:r w:rsidR="00D00115" w:rsidRPr="00D00115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4.1. Комментарии в части некоторых положений федерального Стандарта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_Toc508185259 \h </w:instrTex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138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Pr="00D00115" w:rsidRDefault="00560FA2" w:rsidP="00D00115">
          <w:pPr>
            <w:pStyle w:val="2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08185260" w:history="1">
            <w:r w:rsidR="00D00115" w:rsidRPr="00D00115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4.2 Виды деятельности, которые в рамках внедрения Стандарта развития конкуренции удалось реализовать наилучшим образом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_Toc508185260 \h </w:instrTex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138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115" w:rsidRDefault="00560FA2" w:rsidP="00D00115">
          <w:pPr>
            <w:pStyle w:val="22"/>
            <w:tabs>
              <w:tab w:val="right" w:leader="dot" w:pos="1019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08185261" w:history="1">
            <w:r w:rsidR="00D00115" w:rsidRPr="00D00115">
              <w:rPr>
                <w:rStyle w:val="ab"/>
                <w:rFonts w:ascii="Times New Roman" w:eastAsiaTheme="majorEastAsia" w:hAnsi="Times New Roman" w:cs="Times New Roman"/>
                <w:b w:val="0"/>
                <w:noProof/>
                <w:sz w:val="28"/>
                <w:szCs w:val="28"/>
              </w:rPr>
              <w:t>4.3. Деятельность муниципальных образований Республики Адыгея в части внедрения Стандарта развития конкуренции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_Toc508185261 \h </w:instrTex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107B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139</w:t>
            </w:r>
            <w:r w:rsidR="00D00115" w:rsidRPr="00D00115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293" w:rsidRDefault="00C93293" w:rsidP="00AD14B4">
          <w:r w:rsidRPr="00AD14B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AD14B4" w:rsidRDefault="00AD14B4" w:rsidP="004E1095">
      <w:pPr>
        <w:pStyle w:val="1"/>
        <w:spacing w:before="0"/>
        <w:jc w:val="center"/>
        <w:rPr>
          <w:color w:val="000000" w:themeColor="text1"/>
        </w:rPr>
      </w:pPr>
    </w:p>
    <w:p w:rsidR="00AD14B4" w:rsidRDefault="00AD14B4" w:rsidP="004E1095">
      <w:pPr>
        <w:pStyle w:val="1"/>
        <w:spacing w:before="0"/>
        <w:jc w:val="center"/>
      </w:pPr>
    </w:p>
    <w:p w:rsidR="00AD14B4" w:rsidRDefault="00AD14B4" w:rsidP="00AD14B4">
      <w:pPr>
        <w:pStyle w:val="1"/>
        <w:tabs>
          <w:tab w:val="left" w:pos="6870"/>
        </w:tabs>
        <w:spacing w:before="0"/>
      </w:pPr>
      <w:r>
        <w:tab/>
      </w:r>
    </w:p>
    <w:p w:rsidR="00854EBB" w:rsidRPr="00C86A8E" w:rsidRDefault="00854EBB" w:rsidP="004E1095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AD14B4">
        <w:br w:type="page"/>
      </w:r>
      <w:bookmarkStart w:id="1" w:name="_Toc508185231"/>
      <w:r w:rsidRPr="00C86A8E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1"/>
    </w:p>
    <w:p w:rsidR="00854EBB" w:rsidRPr="00C86A8E" w:rsidRDefault="00854EBB" w:rsidP="00854EB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0ACB" w:rsidRPr="00C86A8E" w:rsidRDefault="00FA0ACB" w:rsidP="00FA0ACB">
      <w:pPr>
        <w:keepNext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по внедрению Стандарта развития конкуренции на территории Республики Адыгея начата и ведется с конца 2015 года в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Распоряжением П</w:t>
      </w:r>
      <w:r w:rsidRPr="00C86A8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равительства Российской Федерации от 05 сентября 2015года  № 1738-р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54A" w:rsidRPr="00C86A8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внедрению «Стандарта развития конкуренции в субъектах Российской Федерации»</w:t>
      </w:r>
      <w:r w:rsidR="00C2654A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DF3393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393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>Стандарт развития конкуренции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186552" w:rsidRPr="00C86A8E" w:rsidRDefault="00560FA2" w:rsidP="00FA0A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FA0ACB" w:rsidRPr="00C86A8E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Указом Главы Республики Адыгея от 16.12.2015года № 180 «О некоторых мерах по внедрению стандарта развития конкуренции в Республике Адыгея»</w:t>
        </w:r>
      </w:hyperlink>
      <w:r w:rsidR="00FA0ACB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 исполнительной власти Республики Адыгея по содействию развития конкуренции в Республике Адыгея определено </w:t>
      </w:r>
      <w:r w:rsidR="00FA0ACB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Министерство экономического развития и торговли Республики Адыгея (далее – Уполномоченный орган)</w:t>
      </w:r>
      <w:r w:rsidR="001A2CF9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9768B" w:rsidRPr="00C86A8E" w:rsidRDefault="0039768B" w:rsidP="00397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Основными целями внедрения Стандарта в Республике Адыгея являются:    </w:t>
      </w:r>
    </w:p>
    <w:p w:rsidR="0039768B" w:rsidRPr="00C86A8E" w:rsidRDefault="0039768B" w:rsidP="00397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установление системного и единообразного подхода к осуществлению деятельности органов исполнительной власти Республики Адыгея по созданию условий для развития конкуренции; </w:t>
      </w:r>
    </w:p>
    <w:p w:rsidR="0039768B" w:rsidRPr="00C86A8E" w:rsidRDefault="0039768B" w:rsidP="00397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развитие конкурентной среды в отраслях экономики; создание условий для повышения качества и уровня жизни населения; создание благоприятного инвестиционного и предпринимательского климата; устранение избыточного государственного регулирования и снижение административных барьеров. </w:t>
      </w:r>
    </w:p>
    <w:p w:rsidR="00DD0EF6" w:rsidRPr="00C86A8E" w:rsidRDefault="00322C06" w:rsidP="001D55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Настоящий Д</w:t>
      </w:r>
      <w:r w:rsidR="001D5539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оклад подготовлен во исполнение и в соответствии с положениями Стандарта развития конкуренции</w:t>
      </w:r>
      <w:r w:rsidR="00DF3393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737D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Уполномоченным органом </w:t>
      </w:r>
      <w:r w:rsidR="001D5539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участии исполнительных органов государственной власти и </w:t>
      </w:r>
      <w:r w:rsidR="00F86780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органов </w:t>
      </w:r>
      <w:r w:rsidR="001D5539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местного самоуправления Республики Адыгея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66E3D" w:rsidRPr="00C86A8E" w:rsidRDefault="00504379" w:rsidP="000A3C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Доклад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50E0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содержит 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666E3D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езультаты </w:t>
      </w:r>
      <w:r w:rsidR="00666E3D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мониторинга состояния и развития конкуренции на рынках товаров и услуг республики</w:t>
      </w:r>
      <w:r w:rsidR="005950E0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проведённого Уполномоченным органом. Доклад рассмотрен и </w:t>
      </w:r>
      <w:r w:rsidR="00DC066E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утверждён</w:t>
      </w:r>
      <w:r w:rsidR="005950E0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Коллегиальным орг</w:t>
      </w:r>
      <w:r w:rsidR="00DC066E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аном – Координационным советом </w:t>
      </w:r>
      <w:r w:rsidR="000A3CA5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8E5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экономической политике Республики Адыгея </w:t>
      </w:r>
      <w:r w:rsidR="000A3CA5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11" w:history="1">
        <w:r w:rsidR="000A3CA5" w:rsidRPr="007D1E8E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Протокол №</w:t>
        </w:r>
        <w:r w:rsidR="007D1E8E" w:rsidRPr="007D1E8E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 xml:space="preserve"> 1</w:t>
        </w:r>
        <w:r w:rsidR="008E5F63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 xml:space="preserve"> от 16 января 2018 года</w:t>
        </w:r>
      </w:hyperlink>
      <w:r w:rsidR="000A3CA5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380D15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91B86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размещён</w:t>
      </w:r>
      <w:r w:rsidR="00666E3D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сети «Интернет».</w:t>
      </w:r>
    </w:p>
    <w:p w:rsidR="002016FC" w:rsidRPr="00C86A8E" w:rsidRDefault="00322C06" w:rsidP="001D55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 Докладе использована 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статистическая информация </w:t>
      </w:r>
      <w:r w:rsidR="001D5539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Управления Федеральной службы государственной статистики по Краснодарскому краю и Республике Адыгея</w:t>
      </w:r>
      <w:r w:rsidR="00257B60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D5539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45FB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</w:t>
      </w:r>
      <w:r w:rsidR="00DD0EF6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представленн</w:t>
      </w:r>
      <w:r w:rsidR="002345FB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ые</w:t>
      </w:r>
      <w:r w:rsidR="00DD0EF6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D5539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</w:t>
      </w:r>
      <w:r w:rsidR="00DD0EF6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</w:t>
      </w:r>
      <w:r w:rsidR="001D5539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Федеральной налоговой службы по Республике Адыгея</w:t>
      </w:r>
      <w:r w:rsidR="00257B60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345FB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также </w:t>
      </w:r>
      <w:r w:rsidR="002016FC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информация, представленная Управлением Федеральной антимонопольной служб</w:t>
      </w:r>
      <w:r w:rsidR="00F45F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2016FC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Республике Адыгея.</w:t>
      </w:r>
    </w:p>
    <w:p w:rsidR="00294772" w:rsidRPr="00C86A8E" w:rsidRDefault="00294772" w:rsidP="002947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рекомендациями АНО «Аналитический центр при Правительстве Российской Федерации» и АНО «Агентство стратегических инициатив по продвижению новых проектов» по структуре и содержанию настоящий Доклад включает в себя информацию:</w:t>
      </w:r>
    </w:p>
    <w:p w:rsidR="00294772" w:rsidRPr="00C86A8E" w:rsidRDefault="00294772" w:rsidP="002947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о состоянии и развитии конкурентной среды на рынках товаров, работ и услуг Республики Адыгея;</w:t>
      </w:r>
    </w:p>
    <w:p w:rsidR="00294772" w:rsidRPr="00C86A8E" w:rsidRDefault="00294772" w:rsidP="002947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о результатах деятельности исполнительных органов государственной власти Республики Адыгея по внедрению Стандарта развития конкуренции;</w:t>
      </w:r>
    </w:p>
    <w:p w:rsidR="00294772" w:rsidRPr="00C86A8E" w:rsidRDefault="00294772" w:rsidP="002947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 о достижении целевых значений показателей эффективности, установленных в региональном Плане мероприятий («дорожной карте») по содействию развитию конкуренции в </w:t>
      </w:r>
      <w:r w:rsidR="007C0EA1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Республике Адыгея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241E9" w:rsidRPr="00C86A8E" w:rsidRDefault="00E241E9" w:rsidP="002947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результатах мониторинга наличия административных барьеров и оценки состояния конкурентной среды</w:t>
      </w:r>
      <w:r w:rsidR="00E41050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3130EA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удовлетворённости потребителей качеством товаров, работ и услуг на товарных рынках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130EA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проведённого Уполномоченным органом при содействии администраций муниципальных образований, путём анкетирования хозяйствующих субъектов и потребителей</w:t>
      </w:r>
      <w:r w:rsidR="00C66979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94772" w:rsidRPr="00C86A8E" w:rsidRDefault="00294772" w:rsidP="002947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 о планируемых действиях на период до 2018 года по созданию благоприятной конкурентной среды на рынках товаров, работ и услуг </w:t>
      </w:r>
      <w:r w:rsidR="007E14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Республике Адыгея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667C2" w:rsidRPr="00C86A8E" w:rsidRDefault="00C66979" w:rsidP="00266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Доклад включены сведения </w:t>
      </w:r>
      <w:r w:rsidR="002667C2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реализации основных составляющих стандарта развития конкуренции:</w:t>
      </w:r>
    </w:p>
    <w:p w:rsidR="002667C2" w:rsidRPr="00C86A8E" w:rsidRDefault="00C66979" w:rsidP="00C669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667C2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определении и результатах деятельности исполнительного органа государственной власти 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Адыгея</w:t>
      </w:r>
      <w:r w:rsidR="002667C2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уполномоченного координировать деятельность по содействию развитию конкуренции в регионе – </w:t>
      </w:r>
      <w:r w:rsidR="00856E73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Министерства экономического развития и торговли Республик</w:t>
      </w:r>
      <w:r w:rsidR="00EC45DD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56E73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Адыгея</w:t>
      </w:r>
      <w:r w:rsidR="002667C2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667C2" w:rsidRPr="00C86A8E" w:rsidRDefault="002667C2" w:rsidP="00266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 о </w:t>
      </w:r>
      <w:r w:rsidR="00EC45DD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заключённых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соглашениях по внедрению Стандарта между </w:t>
      </w:r>
      <w:r w:rsidR="00EC45DD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Министерством экономического развития и торговли Республики Адыгея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администрациями </w:t>
      </w:r>
      <w:r w:rsidR="00992128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</w:t>
      </w:r>
      <w:r w:rsidR="00EC45DD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муниципальных районов (городских округов) </w:t>
      </w:r>
      <w:r w:rsidR="00EC45DD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667C2" w:rsidRPr="00C86A8E" w:rsidRDefault="002667C2" w:rsidP="00266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 о формировании и деятельности </w:t>
      </w:r>
      <w:r w:rsidR="00EC45DD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Координационного с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овета </w:t>
      </w:r>
      <w:r w:rsidR="00DF2033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содействию конкуренции в Республике Адыгея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667C2" w:rsidRPr="00C86A8E" w:rsidRDefault="002667C2" w:rsidP="00266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 о проведении ежегодного мониторинга состояния и развития конкурентной среды на рынках товаров, работ и услуг </w:t>
      </w:r>
      <w:r w:rsidR="00DF2033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Адыгея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667C2" w:rsidRPr="00C86A8E" w:rsidRDefault="002667C2" w:rsidP="00266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 о формировании, обосновании и утверждении перечня рынков для содействия развитию конкуренции в </w:t>
      </w:r>
      <w:r w:rsidR="007B6628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Республике Адыгея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состоящего из перечня социально значимых рынков и перечня приоритетных рынков;</w:t>
      </w:r>
    </w:p>
    <w:p w:rsidR="002667C2" w:rsidRPr="00C86A8E" w:rsidRDefault="002667C2" w:rsidP="00266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 о формировании и утверждении Плана мероприятий («дорожной карты») по содействию развитию конкуренции в </w:t>
      </w:r>
      <w:r w:rsidR="004533CB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Республике Адыгея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подготовленного в соответствии с положениями Стандарта</w:t>
      </w:r>
      <w:r w:rsidR="004533CB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 конкуренции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667C2" w:rsidRPr="00C86A8E" w:rsidRDefault="002667C2" w:rsidP="00266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о создании и реализации в регионе механизма общественного контроля за деятельностью субъектов естественных монополий.</w:t>
      </w:r>
    </w:p>
    <w:p w:rsidR="00551447" w:rsidRPr="00C86A8E" w:rsidRDefault="002667C2" w:rsidP="001A2C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заключении сделаны выводы о состоянии конкуренции и результатах деятельности исполнительных органов государственной власти </w:t>
      </w:r>
      <w:r w:rsidR="004533CB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Республики Адыгея 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содействию развитию конкуренции в ре</w:t>
      </w:r>
      <w:r w:rsidR="00551447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спублике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отражены основные достижения по развитию конкурентной среды по итогам 201</w:t>
      </w:r>
      <w:r w:rsidR="00026C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года, обозначены </w:t>
      </w:r>
      <w:r w:rsidR="007E14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комментарии в части некоторых</w:t>
      </w:r>
      <w:r w:rsidR="001923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положений федерального Стандарта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A2CF9" w:rsidRPr="00C86A8E" w:rsidRDefault="00551447" w:rsidP="004E109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86A8E">
        <w:rPr>
          <w:rFonts w:ascii="Times New Roman" w:hAnsi="Times New Roman" w:cs="Times New Roman"/>
          <w:color w:val="000000" w:themeColor="text1"/>
          <w:shd w:val="clear" w:color="auto" w:fill="FFFFFF"/>
        </w:rPr>
        <w:br w:type="page"/>
      </w:r>
      <w:bookmarkStart w:id="2" w:name="_Toc508185232"/>
      <w:r w:rsidR="001A2CF9" w:rsidRPr="00C86A8E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Раздел 1 </w:t>
      </w:r>
      <w:r w:rsidR="001A2CF9" w:rsidRPr="00C86A8E">
        <w:rPr>
          <w:rFonts w:ascii="Times New Roman" w:hAnsi="Times New Roman" w:cs="Times New Roman"/>
          <w:color w:val="000000" w:themeColor="text1"/>
        </w:rPr>
        <w:t xml:space="preserve">Состояние конкурентной среды на рынках товаров, работ и услуг в Республике Адыгея, включённых в </w:t>
      </w:r>
      <w:r w:rsidR="0023333C" w:rsidRPr="00C86A8E">
        <w:rPr>
          <w:rFonts w:ascii="Times New Roman" w:eastAsia="Times New Roman" w:hAnsi="Times New Roman" w:cs="Times New Roman"/>
          <w:color w:val="000000" w:themeColor="text1"/>
        </w:rPr>
        <w:t>Перечень приоритетных и социально значимых рынков</w:t>
      </w:r>
      <w:bookmarkEnd w:id="2"/>
      <w:r w:rsidR="0023333C" w:rsidRPr="00C86A8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695466" w:rsidRPr="00C86A8E" w:rsidRDefault="00695466" w:rsidP="0005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6E82" w:rsidRPr="00C86A8E" w:rsidRDefault="008D7D54" w:rsidP="0005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</w:t>
      </w:r>
      <w:r w:rsidR="005D6E82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состояния и развития конкурентной среды на рынках товаров и услуг 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Республики Адыгея </w:t>
      </w:r>
      <w:r w:rsidR="005C3B70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проведён </w:t>
      </w:r>
      <w:r w:rsidR="005D6E82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следующим направлениям:</w:t>
      </w:r>
    </w:p>
    <w:p w:rsidR="005C3B70" w:rsidRPr="00C86A8E" w:rsidRDefault="005C3B70" w:rsidP="0005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структурные показатели состояния конкуренции в республике</w:t>
      </w:r>
      <w:r w:rsidR="00A92253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данным, представленным </w:t>
      </w:r>
      <w:r w:rsidR="00F71FA9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Росстатом и </w:t>
      </w:r>
      <w:r w:rsidR="009C7637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налоговыми </w:t>
      </w:r>
      <w:r w:rsidR="009C7637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органами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6E82" w:rsidRPr="00C86A8E" w:rsidRDefault="005D6E82" w:rsidP="0005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5C3B70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опросов хозяйствующих субъектов и потребителей</w:t>
      </w:r>
      <w:r w:rsidR="00F71FA9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проведённых </w:t>
      </w:r>
      <w:r w:rsidR="00F32805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</w:t>
      </w:r>
      <w:r w:rsidR="00F71FA9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содействии</w:t>
      </w:r>
      <w:r w:rsidR="00326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органами  местного самоуправления,</w:t>
      </w:r>
      <w:r w:rsidR="00052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885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включающих оценку </w:t>
      </w:r>
      <w:r w:rsidR="00F32805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удовлетворённости</w:t>
      </w:r>
      <w:r w:rsidR="00393885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потребителей качеством товаров, работ и услуг и состоянием ценовой конкуренции</w:t>
      </w:r>
      <w:r w:rsidR="000A63E7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</w:t>
      </w:r>
      <w:r w:rsidR="000A63E7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наличия и уровня преодолимости административных барьеров</w:t>
      </w:r>
      <w:r w:rsidR="000A63E7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F1D86" w:rsidRPr="00C86A8E" w:rsidRDefault="000A63E7" w:rsidP="0005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9114E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мониторинга состояния и развития конкурентной среды на приоритетных и социально значимых рынках Республики Адыгея</w:t>
      </w:r>
      <w:r w:rsidR="00FF1D86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вошедших в Перечень приоритетных и социально значимых рынков для содействия развитию конкуренции в Республике Адыгея, предусмотренных Стандартом развитии конкуренции.</w:t>
      </w:r>
    </w:p>
    <w:p w:rsidR="00944CA4" w:rsidRDefault="00660671" w:rsidP="00C574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Изложенные в докладе выводы по перечисленным направлениям основаны</w:t>
      </w:r>
      <w:r w:rsidR="00944C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57463" w:rsidRPr="00C86A8E" w:rsidRDefault="00944CA4" w:rsidP="00C574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57463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9F0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анализе статистических данных Росстата за период 201</w:t>
      </w:r>
      <w:r w:rsidR="00026C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529F0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-201</w:t>
      </w:r>
      <w:r w:rsidR="00026C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529F0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гг.</w:t>
      </w:r>
      <w:r w:rsidR="00C57463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3333C" w:rsidRPr="00C86A8E" w:rsidRDefault="00C57463" w:rsidP="00C574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26C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529F0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результатах мониторинга состояния и развития конкурентной среды на рынках товаров и услуг </w:t>
      </w:r>
      <w:r w:rsidR="008F2F2B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Адыгея</w:t>
      </w:r>
      <w:r w:rsidR="000529F0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2F2B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проведённого</w:t>
      </w:r>
      <w:r w:rsidR="000529F0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</w:t>
      </w:r>
      <w:r w:rsidR="0023333C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57463" w:rsidRPr="00C86A8E" w:rsidRDefault="0023333C" w:rsidP="00C574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26C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463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C57463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результатам анализа товарных рынков Республики Адыгея и антимонопольного контроля, представленн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="00C57463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7463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Управлением 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C57463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едеральной антимонопольной службы по Республике Адыгея</w:t>
      </w:r>
      <w:r w:rsidR="00C57463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57463" w:rsidRPr="00C86A8E" w:rsidRDefault="00C57463" w:rsidP="0005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721D" w:rsidRPr="00C86A8E" w:rsidRDefault="003D721D" w:rsidP="000529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CF9" w:rsidRPr="00C86A8E" w:rsidRDefault="005B29A1" w:rsidP="004E109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bookmarkStart w:id="3" w:name="_Toc508185233"/>
      <w:r w:rsidR="001A2CF9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1.1 Структурные показатели состояния конкурентной среды Республики Адыгея</w:t>
      </w:r>
      <w:bookmarkEnd w:id="3"/>
    </w:p>
    <w:p w:rsidR="005B29A1" w:rsidRPr="00C86A8E" w:rsidRDefault="005B29A1" w:rsidP="00C214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7D35" w:rsidRPr="00C86A8E" w:rsidRDefault="00F87D35" w:rsidP="00F87D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Главной целью развития экономической сферы Республики Адыгея является обеспечение социального благополучия населения, повышение его жизненного уровня. </w:t>
      </w:r>
    </w:p>
    <w:p w:rsidR="00F87D35" w:rsidRPr="00C86A8E" w:rsidRDefault="00F87D35" w:rsidP="00F87D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достижения этой цели необходимо повышение конкурентоспособности экономики, изменение ее структуры, обеспечение устойчивых темпов экономического роста, особенно в материальных отраслях.</w:t>
      </w:r>
    </w:p>
    <w:p w:rsidR="00F87D35" w:rsidRPr="00C86A8E" w:rsidRDefault="00F87D35" w:rsidP="00F87D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числу одного из основных критериев развития конкуренции в </w:t>
      </w:r>
      <w:r w:rsidR="002918D3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республике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относ</w:t>
      </w:r>
      <w:r w:rsidR="002918D3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</w:t>
      </w:r>
      <w:r w:rsidR="002918D3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показател</w:t>
      </w:r>
      <w:r w:rsidR="002918D3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динамики количества хозяйствующих субъектов</w:t>
      </w:r>
      <w:r w:rsidR="002918D3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задействованных </w:t>
      </w:r>
      <w:r w:rsidR="00892B6B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всех сферах экономики республики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90ACC" w:rsidRPr="00C86A8E" w:rsidRDefault="00CC032D" w:rsidP="00C214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последние 5 лет число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хозяйствующих субъектов  (включая ИП и КФХ) имеет тенденцию снижения.</w:t>
      </w:r>
      <w:r w:rsidRPr="00CC0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Так, по состоянию на 01.01.201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 года 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территории республики осуществля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деятельность 22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07</w:t>
      </w:r>
      <w:r w:rsidR="008F6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67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субъект предпринимательства, из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 7 042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и 15 02</w:t>
      </w:r>
      <w:r w:rsidR="008F6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индивидуальных предпринимателей.</w:t>
      </w:r>
      <w:r w:rsidR="00590ACC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720FE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Динамика приведена на рисунке 1.</w:t>
      </w:r>
    </w:p>
    <w:p w:rsidR="007C5113" w:rsidRPr="00C86A8E" w:rsidRDefault="002B7BBB" w:rsidP="00C214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A8E">
        <w:rPr>
          <w:noProof/>
          <w:color w:val="000000" w:themeColor="text1"/>
          <w:lang w:eastAsia="ru-RU"/>
        </w:rPr>
        <w:drawing>
          <wp:inline distT="0" distB="0" distL="0" distR="0" wp14:anchorId="72729BA0" wp14:editId="31C94788">
            <wp:extent cx="5505450" cy="3209925"/>
            <wp:effectExtent l="0" t="0" r="19050" b="952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18F3" w:rsidRDefault="007C5113" w:rsidP="0028284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Рисунок 1</w:t>
      </w:r>
      <w:r w:rsidR="00073C19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="006E6A5D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Число хозяйствующих субъектов</w:t>
      </w:r>
      <w:r w:rsidR="00601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 2013 – 2017 годы</w:t>
      </w:r>
      <w:r w:rsidR="00DB4D70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E6A5D" w:rsidRPr="00C86A8E" w:rsidRDefault="006E6A5D" w:rsidP="0028284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18F3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(</w:t>
      </w:r>
      <w:r w:rsidR="00DB4D70" w:rsidRPr="006018F3">
        <w:rPr>
          <w:rFonts w:ascii="Times New Roman" w:hAnsi="Times New Roman" w:cs="Times New Roman"/>
          <w:color w:val="000000" w:themeColor="text1"/>
          <w:shd w:val="clear" w:color="auto" w:fill="FFFFFF"/>
        </w:rPr>
        <w:t>данные</w:t>
      </w:r>
      <w:r w:rsidRPr="006018F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815FB" w:rsidRPr="006018F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приведены в соответствии с налоговой отчетностью по форме № 1-ЮР «Количество юридических лиц, сведения о которых содержатся в Едином государственном реестре юридических лиц» и форме №1-ИП «Индивидуальные предприниматели и крестьянские (фермерские) хозяйства, сведения о которых </w:t>
      </w:r>
      <w:r w:rsidR="006018F3" w:rsidRPr="006018F3">
        <w:rPr>
          <w:rFonts w:ascii="Times New Roman" w:hAnsi="Times New Roman" w:cs="Times New Roman"/>
          <w:color w:val="000000" w:themeColor="text1"/>
          <w:shd w:val="clear" w:color="auto" w:fill="FFFFFF"/>
        </w:rPr>
        <w:t>содержатся в едином государственном реестре индивидуальных предпринимателей</w:t>
      </w:r>
      <w:r w:rsidR="00F815FB" w:rsidRPr="006018F3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</w:p>
    <w:p w:rsidR="00101C93" w:rsidRDefault="00D02649" w:rsidP="006018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Показатель количества зарегистрированных субъектов предпринимательства</w:t>
      </w:r>
      <w:r w:rsidR="008479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(включая ИП)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1 000 человек постоянного населения республики составил</w:t>
      </w:r>
      <w:r w:rsidR="009179AB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01.01.201</w:t>
      </w:r>
      <w:r w:rsidR="00F11C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9179AB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B757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48,72</w:t>
      </w:r>
      <w:r w:rsidR="00101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6588D" w:rsidRDefault="00392161" w:rsidP="006018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Ниже приведён расчёт данного показателя за 5 лет:</w:t>
      </w:r>
    </w:p>
    <w:p w:rsidR="00847918" w:rsidRPr="00C86A8E" w:rsidRDefault="00847918" w:rsidP="008479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 01.01.2018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B757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48,72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расчета:</w:t>
      </w:r>
      <w:r w:rsidR="00B757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453 </w:t>
      </w:r>
      <w:r w:rsidR="007B06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052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чел.</w:t>
      </w:r>
      <w:r w:rsidR="00101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приходится </w:t>
      </w:r>
      <w:r w:rsidR="00B757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06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22 071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ед; </w:t>
      </w:r>
    </w:p>
    <w:p w:rsidR="002E43D9" w:rsidRPr="00C86A8E" w:rsidRDefault="002E43D9" w:rsidP="006018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на 01.01.2017 – </w:t>
      </w:r>
      <w:r w:rsidR="00B757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49,35</w:t>
      </w:r>
      <w:r w:rsidR="0008017E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расчета: </w:t>
      </w:r>
      <w:r w:rsidR="00B757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453 </w:t>
      </w:r>
      <w:r w:rsidR="008479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E2076D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 чел.</w:t>
      </w:r>
      <w:r w:rsidR="00101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757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2076D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22 377 ед.; </w:t>
      </w:r>
    </w:p>
    <w:p w:rsidR="002E43D9" w:rsidRPr="00C86A8E" w:rsidRDefault="002E43D9" w:rsidP="006018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на 01.01.2016 – </w:t>
      </w:r>
      <w:r w:rsidR="00101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49,56</w:t>
      </w:r>
      <w:r w:rsidR="0008017E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расчета: </w:t>
      </w:r>
      <w:r w:rsidR="00101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E2076D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451 500 чел.</w:t>
      </w:r>
      <w:r w:rsidR="00101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="00E2076D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4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22 660 ед.</w:t>
      </w:r>
      <w:r w:rsidR="00792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E43D9" w:rsidRPr="00C86A8E" w:rsidRDefault="002E43D9" w:rsidP="006018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на 01.01.2015 – </w:t>
      </w:r>
      <w:r w:rsidR="00101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50,2 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расчета: </w:t>
      </w:r>
      <w:r w:rsidR="00101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r w:rsidR="00E2076D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449 200 чел.</w:t>
      </w:r>
      <w:r w:rsidR="00101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E2076D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22 556 ед.</w:t>
      </w:r>
      <w:r w:rsidR="00792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E43D9" w:rsidRPr="00C86A8E" w:rsidRDefault="002E43D9" w:rsidP="006018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на 01.01.2014 – </w:t>
      </w:r>
      <w:r w:rsidR="00101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50,51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расчета: </w:t>
      </w:r>
      <w:r w:rsidR="00101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E2076D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446 400 чел.</w:t>
      </w:r>
      <w:r w:rsidR="00101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2076D"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22 549 ед</w:t>
      </w:r>
      <w:r w:rsidR="00792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458C7" w:rsidRPr="00C86A8E" w:rsidRDefault="001C4B67" w:rsidP="006018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субъектов бизнеса, зарегистрированных в республике, по сферам деятельности свидетельствует о диверсификации экономики республики. </w:t>
      </w:r>
    </w:p>
    <w:p w:rsidR="00D458C7" w:rsidRPr="00C86A8E" w:rsidRDefault="001C4B67" w:rsidP="006018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>При этом, следует отметить, что на протяжении последних 5 лет структура экономики Республики Адыгея не подвержена существенным изменениям.</w:t>
      </w:r>
    </w:p>
    <w:p w:rsidR="001C4B67" w:rsidRPr="00C86A8E" w:rsidRDefault="001C4B67" w:rsidP="006018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направлениями деятельности, в которых сконцентрировано значительное число субъектов бизнеса, по данным на 01.01.201</w:t>
      </w:r>
      <w:r w:rsidR="005872C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являются: </w:t>
      </w:r>
    </w:p>
    <w:p w:rsidR="001C4B67" w:rsidRPr="00C86A8E" w:rsidRDefault="001C4B67" w:rsidP="001C4B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оптовая и розничная торговля (2</w:t>
      </w:r>
      <w:r w:rsidR="00770D7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,2%), </w:t>
      </w:r>
    </w:p>
    <w:p w:rsidR="001C4B67" w:rsidRPr="00C86A8E" w:rsidRDefault="001C4B67" w:rsidP="001C4B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операции с недвижимостью (</w:t>
      </w:r>
      <w:r w:rsidR="00F45FB7">
        <w:rPr>
          <w:rFonts w:ascii="Times New Roman" w:hAnsi="Times New Roman" w:cs="Times New Roman"/>
          <w:color w:val="000000" w:themeColor="text1"/>
          <w:sz w:val="28"/>
          <w:szCs w:val="28"/>
        </w:rPr>
        <w:t>5,7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</w:p>
    <w:p w:rsidR="001C4B67" w:rsidRPr="00C86A8E" w:rsidRDefault="001C4B67" w:rsidP="001C4B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обрабатывающие производства (10%), </w:t>
      </w:r>
    </w:p>
    <w:p w:rsidR="001C4B67" w:rsidRPr="00C86A8E" w:rsidRDefault="001C4B67" w:rsidP="001C4B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строительство (</w:t>
      </w:r>
      <w:r w:rsidR="00F45FB7">
        <w:rPr>
          <w:rFonts w:ascii="Times New Roman" w:hAnsi="Times New Roman" w:cs="Times New Roman"/>
          <w:color w:val="000000" w:themeColor="text1"/>
          <w:sz w:val="28"/>
          <w:szCs w:val="28"/>
        </w:rPr>
        <w:t>10,6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C0146A" w:rsidRPr="00C86A8E" w:rsidRDefault="004A0DB6" w:rsidP="00C014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распределения числа организаций</w:t>
      </w:r>
      <w:r w:rsidR="00CE67E4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(без учета ИП) 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06FBE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видам </w:t>
      </w:r>
      <w:r w:rsidR="00CF2CC2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экономической деятельности </w:t>
      </w:r>
      <w:r w:rsidR="004420D1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Росстата на 01.01.201</w:t>
      </w:r>
      <w:r w:rsidR="00F45FB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420D1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CED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CF2CC2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</w:t>
      </w:r>
      <w:r w:rsidR="00A7757A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F2CC2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рисунке 2</w:t>
      </w:r>
      <w:r w:rsidR="00A7757A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66CED" w:rsidRPr="00C86A8E" w:rsidRDefault="002B7BBB" w:rsidP="00966C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11C9F05F" wp14:editId="0B171653">
            <wp:extent cx="6527653" cy="4408148"/>
            <wp:effectExtent l="0" t="0" r="26035" b="1206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1A57" w:rsidRPr="003F3091" w:rsidRDefault="00966CED" w:rsidP="003F309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kern w:val="24"/>
        </w:rPr>
      </w:pPr>
      <w:r w:rsidRPr="003F3091">
        <w:rPr>
          <w:rFonts w:ascii="Times New Roman" w:hAnsi="Times New Roman" w:cs="Times New Roman"/>
          <w:color w:val="000000" w:themeColor="text1"/>
        </w:rPr>
        <w:t>Рис. 2</w:t>
      </w:r>
      <w:r w:rsidR="00073C19" w:rsidRPr="003F3091">
        <w:rPr>
          <w:rFonts w:ascii="Times New Roman" w:hAnsi="Times New Roman" w:cs="Times New Roman"/>
          <w:color w:val="000000" w:themeColor="text1"/>
        </w:rPr>
        <w:t xml:space="preserve"> - </w:t>
      </w:r>
      <w:r w:rsidRPr="003F3091">
        <w:rPr>
          <w:rFonts w:ascii="Times New Roman" w:hAnsi="Times New Roman" w:cs="Times New Roman"/>
          <w:color w:val="000000" w:themeColor="text1"/>
        </w:rPr>
        <w:t>Структура распределения числа организаций</w:t>
      </w:r>
      <w:r w:rsidRPr="003F3091">
        <w:rPr>
          <w:rFonts w:ascii="Times New Roman" w:hAnsi="Times New Roman" w:cs="Times New Roman"/>
          <w:bCs/>
          <w:color w:val="000000" w:themeColor="text1"/>
          <w:kern w:val="24"/>
        </w:rPr>
        <w:t xml:space="preserve"> (без учета ИП) </w:t>
      </w:r>
    </w:p>
    <w:p w:rsidR="00E31A57" w:rsidRPr="003F3091" w:rsidRDefault="00966CED" w:rsidP="003F309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3F3091">
        <w:rPr>
          <w:rFonts w:ascii="Times New Roman" w:hAnsi="Times New Roman" w:cs="Times New Roman"/>
          <w:bCs/>
          <w:color w:val="000000" w:themeColor="text1"/>
        </w:rPr>
        <w:t>по видам экономической деятельности на 01.01.201</w:t>
      </w:r>
      <w:r w:rsidR="00792F4D" w:rsidRPr="003F3091">
        <w:rPr>
          <w:rFonts w:ascii="Times New Roman" w:hAnsi="Times New Roman" w:cs="Times New Roman"/>
          <w:bCs/>
          <w:color w:val="000000" w:themeColor="text1"/>
        </w:rPr>
        <w:t>8</w:t>
      </w:r>
      <w:r w:rsidRPr="003F3091">
        <w:rPr>
          <w:rFonts w:ascii="Times New Roman" w:hAnsi="Times New Roman" w:cs="Times New Roman"/>
          <w:bCs/>
          <w:color w:val="000000" w:themeColor="text1"/>
        </w:rPr>
        <w:t xml:space="preserve"> года</w:t>
      </w:r>
      <w:r w:rsidR="001C4B67" w:rsidRPr="003F3091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966CED" w:rsidRPr="003F3091" w:rsidRDefault="00966CED" w:rsidP="003F30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F3091">
        <w:rPr>
          <w:rFonts w:ascii="Times New Roman" w:hAnsi="Times New Roman" w:cs="Times New Roman"/>
          <w:bCs/>
          <w:color w:val="000000" w:themeColor="text1"/>
        </w:rPr>
        <w:t>(на основании данных</w:t>
      </w:r>
      <w:r w:rsidRPr="003F3091">
        <w:rPr>
          <w:rFonts w:ascii="Times New Roman" w:hAnsi="Times New Roman" w:cs="Times New Roman"/>
          <w:color w:val="000000" w:themeColor="text1"/>
        </w:rPr>
        <w:t xml:space="preserve"> Росстата)</w:t>
      </w:r>
    </w:p>
    <w:p w:rsidR="00487FD2" w:rsidRPr="00C86A8E" w:rsidRDefault="00572A12" w:rsidP="00576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 из показателей, характеризующих к</w:t>
      </w:r>
      <w:r w:rsidR="008A617F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онкурентн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="008A617F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FD2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487FD2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рынках товаров и услуг</w:t>
      </w:r>
      <w:r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является доля </w:t>
      </w:r>
      <w:r w:rsidR="00897989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действующих на рынке субъектов предпринимательства </w:t>
      </w:r>
      <w:r w:rsidR="00487FD2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негосударственной (немуниципальной) формы собственности</w:t>
      </w:r>
      <w:r w:rsidR="008F2CCB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(без учета ИП)</w:t>
      </w:r>
      <w:r w:rsidR="00487FD2" w:rsidRPr="00C8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21497" w:rsidRPr="00C86A8E" w:rsidRDefault="00897989" w:rsidP="005769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Росстата </w:t>
      </w:r>
      <w:r w:rsidR="00487FD2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D32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году </w:t>
      </w:r>
      <w:r w:rsidR="00487FD2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организаций частной формы собственности составила </w:t>
      </w:r>
      <w:r w:rsidR="00CF069F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>76,9</w:t>
      </w:r>
      <w:r w:rsidR="00487FD2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>% от</w:t>
      </w:r>
      <w:r w:rsidR="00FB0B40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количества организаций.</w:t>
      </w:r>
    </w:p>
    <w:p w:rsidR="00CF069F" w:rsidRPr="00CF43D2" w:rsidRDefault="00821497" w:rsidP="005769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E3F69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>оля</w:t>
      </w:r>
      <w:r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487FD2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рганизаций государственной и муниципальной форм собственности </w:t>
      </w:r>
      <w:r w:rsidR="00F3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последние 5 лет имела тенденцию снижения с </w:t>
      </w:r>
      <w:r w:rsidR="00C62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15 % в 2013 году до 14,2% - в 2017 году. </w:t>
      </w:r>
      <w:r w:rsidR="008F2CCB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Динамика </w:t>
      </w:r>
      <w:r w:rsidR="004E3F69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8F2CCB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доли </w:t>
      </w:r>
      <w:r w:rsidR="00CC714E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>за последние 5 лет приведен</w:t>
      </w:r>
      <w:r w:rsidR="00FA1193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C714E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F69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CC714E" w:rsidRPr="00C86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рисунке 3.</w:t>
      </w:r>
    </w:p>
    <w:p w:rsidR="002A0B75" w:rsidRPr="00CF43D2" w:rsidRDefault="00897C77" w:rsidP="005769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0FC02F45" wp14:editId="5AE2179F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0B75" w:rsidRPr="00CF43D2" w:rsidRDefault="002A0B75" w:rsidP="002A0B7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Рисунок 3</w:t>
      </w:r>
      <w:r w:rsidR="00073C19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Динамика доли государственной и муниципальной </w:t>
      </w:r>
    </w:p>
    <w:p w:rsidR="002A0B75" w:rsidRPr="00CF43D2" w:rsidRDefault="002A0B75" w:rsidP="002A0B7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собственности (по данным </w:t>
      </w:r>
      <w:r w:rsidR="00305932">
        <w:rPr>
          <w:rFonts w:ascii="Times New Roman" w:hAnsi="Times New Roman" w:cs="Times New Roman"/>
          <w:color w:val="000000" w:themeColor="text1"/>
          <w:sz w:val="28"/>
          <w:szCs w:val="28"/>
        </w:rPr>
        <w:t>Росстата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70979" w:rsidRPr="00CF43D2" w:rsidRDefault="00070979" w:rsidP="00070979">
      <w:pPr>
        <w:pStyle w:val="ad"/>
        <w:spacing w:before="0" w:after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Наиболее низкая доля хозяйствующих субъектов частной формы собственности характерна в Республике Адыгея для следующих видов деятельности (по данным Росстата на 01.01.201</w:t>
      </w:r>
      <w:r w:rsidR="00C62BC4">
        <w:rPr>
          <w:color w:val="000000" w:themeColor="text1"/>
          <w:sz w:val="28"/>
          <w:szCs w:val="28"/>
        </w:rPr>
        <w:t>8 года)</w:t>
      </w:r>
      <w:r w:rsidRPr="00CF43D2">
        <w:rPr>
          <w:color w:val="000000" w:themeColor="text1"/>
          <w:sz w:val="28"/>
          <w:szCs w:val="28"/>
        </w:rPr>
        <w:t>:</w:t>
      </w:r>
    </w:p>
    <w:p w:rsidR="00070979" w:rsidRPr="00CF43D2" w:rsidRDefault="00070979" w:rsidP="00070979">
      <w:pPr>
        <w:pStyle w:val="ad"/>
        <w:tabs>
          <w:tab w:val="left" w:pos="1134"/>
        </w:tabs>
        <w:spacing w:before="0" w:after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- обязательное социальное обеспечение - 10%;</w:t>
      </w:r>
    </w:p>
    <w:p w:rsidR="00070979" w:rsidRPr="00CF43D2" w:rsidRDefault="00070979" w:rsidP="00070979">
      <w:pPr>
        <w:pStyle w:val="ad"/>
        <w:tabs>
          <w:tab w:val="left" w:pos="1134"/>
        </w:tabs>
        <w:spacing w:before="0" w:after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- образование - 13,5%; </w:t>
      </w:r>
    </w:p>
    <w:p w:rsidR="00070979" w:rsidRPr="00CF43D2" w:rsidRDefault="00070979" w:rsidP="00070979">
      <w:pPr>
        <w:pStyle w:val="ad"/>
        <w:tabs>
          <w:tab w:val="left" w:pos="1134"/>
        </w:tabs>
        <w:spacing w:before="0" w:after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- предоставление прочих коммунальных, социальных и персональных услуг - 21,4%; </w:t>
      </w:r>
    </w:p>
    <w:p w:rsidR="00070979" w:rsidRPr="00CF43D2" w:rsidRDefault="00070979" w:rsidP="00070979">
      <w:pPr>
        <w:pStyle w:val="ad"/>
        <w:tabs>
          <w:tab w:val="left" w:pos="1134"/>
        </w:tabs>
        <w:spacing w:before="0" w:after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- здравоохранение и предоставление социальных услуг -53,6%;</w:t>
      </w:r>
    </w:p>
    <w:p w:rsidR="00070979" w:rsidRPr="00CF43D2" w:rsidRDefault="00070979" w:rsidP="00070979">
      <w:pPr>
        <w:pStyle w:val="ad"/>
        <w:tabs>
          <w:tab w:val="left" w:pos="1134"/>
        </w:tabs>
        <w:spacing w:before="0" w:after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- издательская и полиграфическая деятельность - 65%;</w:t>
      </w:r>
    </w:p>
    <w:p w:rsidR="00070979" w:rsidRPr="00CF43D2" w:rsidRDefault="00070979" w:rsidP="00070979">
      <w:pPr>
        <w:pStyle w:val="ad"/>
        <w:tabs>
          <w:tab w:val="left" w:pos="1134"/>
        </w:tabs>
        <w:spacing w:before="0" w:after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- производство и распределение электроэнергии, газа и воды - 70%.</w:t>
      </w:r>
    </w:p>
    <w:p w:rsidR="00631FAA" w:rsidRDefault="003D6CE4" w:rsidP="004D6943">
      <w:pPr>
        <w:pStyle w:val="ad"/>
        <w:spacing w:before="0" w:after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Для поддержания данных сфер деятельности на </w:t>
      </w:r>
      <w:r w:rsidR="00C14A4D" w:rsidRPr="00CF43D2">
        <w:rPr>
          <w:color w:val="000000" w:themeColor="text1"/>
          <w:sz w:val="28"/>
          <w:szCs w:val="28"/>
        </w:rPr>
        <w:t xml:space="preserve">республиканском и </w:t>
      </w:r>
      <w:r w:rsidRPr="00CF43D2">
        <w:rPr>
          <w:color w:val="000000" w:themeColor="text1"/>
          <w:sz w:val="28"/>
          <w:szCs w:val="28"/>
        </w:rPr>
        <w:t>местном уровн</w:t>
      </w:r>
      <w:r w:rsidR="00C14A4D" w:rsidRPr="00CF43D2">
        <w:rPr>
          <w:color w:val="000000" w:themeColor="text1"/>
          <w:sz w:val="28"/>
          <w:szCs w:val="28"/>
        </w:rPr>
        <w:t>ях</w:t>
      </w:r>
      <w:r w:rsidRPr="00CF43D2">
        <w:rPr>
          <w:color w:val="000000" w:themeColor="text1"/>
          <w:sz w:val="28"/>
          <w:szCs w:val="28"/>
        </w:rPr>
        <w:t xml:space="preserve"> предоставляются субсидии, анализ объёма которых </w:t>
      </w:r>
      <w:r w:rsidR="00C14A4D" w:rsidRPr="00CF43D2">
        <w:rPr>
          <w:color w:val="000000" w:themeColor="text1"/>
          <w:sz w:val="28"/>
          <w:szCs w:val="28"/>
        </w:rPr>
        <w:t>проведён в динамике за последние 5 лет по данным, представленным органами местного самоуправления и Министерства финансов Республики Адыгея</w:t>
      </w:r>
      <w:r w:rsidR="00631FAA">
        <w:rPr>
          <w:color w:val="000000" w:themeColor="text1"/>
          <w:sz w:val="28"/>
          <w:szCs w:val="28"/>
        </w:rPr>
        <w:t xml:space="preserve"> (Таблица №1).</w:t>
      </w:r>
    </w:p>
    <w:p w:rsidR="004D6943" w:rsidRPr="00CF43D2" w:rsidRDefault="004D6943" w:rsidP="004D6943">
      <w:pPr>
        <w:pStyle w:val="ad"/>
        <w:spacing w:before="0" w:after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Среднегодовой объем субсидирования составил 57 495 тыс. рублей, в динамике за последние 5 лет наблюдается снижение на 13% или на 8 137,6 тыс. рублей (201</w:t>
      </w:r>
      <w:r w:rsidR="00631FAA">
        <w:rPr>
          <w:color w:val="000000" w:themeColor="text1"/>
          <w:sz w:val="28"/>
          <w:szCs w:val="28"/>
        </w:rPr>
        <w:t>7</w:t>
      </w:r>
      <w:r w:rsidRPr="00CF43D2">
        <w:rPr>
          <w:color w:val="000000" w:themeColor="text1"/>
          <w:sz w:val="28"/>
          <w:szCs w:val="28"/>
        </w:rPr>
        <w:t xml:space="preserve"> год к 201</w:t>
      </w:r>
      <w:r w:rsidR="00631FAA">
        <w:rPr>
          <w:color w:val="000000" w:themeColor="text1"/>
          <w:sz w:val="28"/>
          <w:szCs w:val="28"/>
        </w:rPr>
        <w:t>3</w:t>
      </w:r>
      <w:r w:rsidRPr="00CF43D2">
        <w:rPr>
          <w:color w:val="000000" w:themeColor="text1"/>
          <w:sz w:val="28"/>
          <w:szCs w:val="28"/>
        </w:rPr>
        <w:t xml:space="preserve"> году). </w:t>
      </w:r>
    </w:p>
    <w:p w:rsidR="004D6943" w:rsidRPr="00CF43D2" w:rsidRDefault="004D6943" w:rsidP="004D6943">
      <w:pPr>
        <w:pStyle w:val="ad"/>
        <w:spacing w:before="0" w:after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lastRenderedPageBreak/>
        <w:t>Сокращение объёмов субсидирования способствует развитию конкурентной среды на рынках товаров и услуг республики.</w:t>
      </w:r>
    </w:p>
    <w:p w:rsidR="005755DE" w:rsidRPr="00CF43D2" w:rsidRDefault="00AD78A4" w:rsidP="00DA0097">
      <w:pPr>
        <w:pStyle w:val="ad"/>
        <w:spacing w:before="0" w:after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Т а б л и ц а </w:t>
      </w:r>
      <w:r w:rsidR="00F93899" w:rsidRPr="00CF43D2">
        <w:rPr>
          <w:color w:val="000000" w:themeColor="text1"/>
          <w:sz w:val="28"/>
          <w:szCs w:val="28"/>
        </w:rPr>
        <w:t>1</w:t>
      </w:r>
      <w:r w:rsidRPr="00CF43D2">
        <w:rPr>
          <w:color w:val="000000" w:themeColor="text1"/>
          <w:sz w:val="28"/>
          <w:szCs w:val="28"/>
        </w:rPr>
        <w:t xml:space="preserve"> – Объёмы субсидий, предоставленные организациям </w:t>
      </w:r>
      <w:r w:rsidR="00280B09" w:rsidRPr="00CF43D2">
        <w:rPr>
          <w:color w:val="000000" w:themeColor="text1"/>
          <w:sz w:val="28"/>
          <w:szCs w:val="28"/>
        </w:rPr>
        <w:t>государственной</w:t>
      </w:r>
    </w:p>
    <w:p w:rsidR="00DA0097" w:rsidRPr="00CF43D2" w:rsidRDefault="005755DE" w:rsidP="00DB55DF">
      <w:pPr>
        <w:pStyle w:val="ad"/>
        <w:spacing w:before="0" w:after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                 </w:t>
      </w:r>
      <w:r w:rsidR="00AD78A4" w:rsidRPr="00CF43D2">
        <w:rPr>
          <w:color w:val="000000" w:themeColor="text1"/>
          <w:sz w:val="28"/>
          <w:szCs w:val="28"/>
        </w:rPr>
        <w:t>и муниципальной формы собственности</w:t>
      </w:r>
      <w:r w:rsidR="00DA0097" w:rsidRPr="00CF43D2">
        <w:rPr>
          <w:color w:val="000000" w:themeColor="text1"/>
          <w:sz w:val="28"/>
          <w:szCs w:val="28"/>
        </w:rPr>
        <w:t xml:space="preserve"> за </w:t>
      </w:r>
      <w:r w:rsidR="00280B09" w:rsidRPr="00CF43D2">
        <w:rPr>
          <w:color w:val="000000" w:themeColor="text1"/>
          <w:sz w:val="28"/>
          <w:szCs w:val="28"/>
        </w:rPr>
        <w:t>последние 5 лет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276"/>
        <w:gridCol w:w="1134"/>
        <w:gridCol w:w="1134"/>
        <w:gridCol w:w="1134"/>
        <w:gridCol w:w="1276"/>
      </w:tblGrid>
      <w:tr w:rsidR="00280B09" w:rsidRPr="00CF43D2" w:rsidTr="00BB0874">
        <w:tc>
          <w:tcPr>
            <w:tcW w:w="3085" w:type="dxa"/>
            <w:vMerge w:val="restart"/>
            <w:vAlign w:val="center"/>
          </w:tcPr>
          <w:p w:rsidR="00280B09" w:rsidRPr="00CF43D2" w:rsidRDefault="00280B09" w:rsidP="00BB0874">
            <w:pPr>
              <w:pStyle w:val="ad"/>
              <w:spacing w:before="0" w:after="0"/>
              <w:contextualSpacing/>
              <w:jc w:val="center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Вид деятельности предприятия государственной или муниципальной формы собственности</w:t>
            </w:r>
          </w:p>
        </w:tc>
        <w:tc>
          <w:tcPr>
            <w:tcW w:w="5812" w:type="dxa"/>
            <w:gridSpan w:val="5"/>
            <w:vAlign w:val="center"/>
          </w:tcPr>
          <w:p w:rsidR="00280B09" w:rsidRPr="00CF43D2" w:rsidRDefault="00280B09" w:rsidP="00BB0874">
            <w:pPr>
              <w:pStyle w:val="ad"/>
              <w:spacing w:before="0" w:after="0"/>
              <w:contextualSpacing/>
              <w:jc w:val="center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Объем субсидирования, тыс. рублей</w:t>
            </w:r>
          </w:p>
        </w:tc>
        <w:tc>
          <w:tcPr>
            <w:tcW w:w="1276" w:type="dxa"/>
            <w:vMerge w:val="restart"/>
            <w:vAlign w:val="center"/>
          </w:tcPr>
          <w:p w:rsidR="00280B09" w:rsidRPr="00CF43D2" w:rsidRDefault="00280B09" w:rsidP="00BB0874">
            <w:pPr>
              <w:pStyle w:val="ad"/>
              <w:spacing w:before="0" w:after="0"/>
              <w:contextualSpacing/>
              <w:jc w:val="center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ИТОГО</w:t>
            </w:r>
          </w:p>
        </w:tc>
      </w:tr>
      <w:tr w:rsidR="00280B09" w:rsidRPr="00CF43D2" w:rsidTr="00BB0874">
        <w:tc>
          <w:tcPr>
            <w:tcW w:w="3085" w:type="dxa"/>
            <w:vMerge/>
            <w:vAlign w:val="center"/>
          </w:tcPr>
          <w:p w:rsidR="00280B09" w:rsidRPr="00CF43D2" w:rsidRDefault="00280B09" w:rsidP="00BB0874">
            <w:pPr>
              <w:pStyle w:val="ad"/>
              <w:spacing w:before="0" w:after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80B09" w:rsidRPr="00CF43D2" w:rsidRDefault="00280B09" w:rsidP="005C1EDF">
            <w:pPr>
              <w:pStyle w:val="ad"/>
              <w:spacing w:before="0" w:after="0"/>
              <w:contextualSpacing/>
              <w:jc w:val="center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201</w:t>
            </w:r>
            <w:r w:rsidR="005C1EDF">
              <w:rPr>
                <w:color w:val="000000" w:themeColor="text1"/>
              </w:rPr>
              <w:t>3</w:t>
            </w:r>
            <w:r w:rsidRPr="00CF43D2">
              <w:rPr>
                <w:color w:val="000000" w:themeColor="text1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280B09" w:rsidRPr="00CF43D2" w:rsidRDefault="00280B09" w:rsidP="005C1EDF">
            <w:pPr>
              <w:pStyle w:val="ad"/>
              <w:spacing w:before="0" w:after="0"/>
              <w:contextualSpacing/>
              <w:jc w:val="center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201</w:t>
            </w:r>
            <w:r w:rsidR="005C1EDF">
              <w:rPr>
                <w:color w:val="000000" w:themeColor="text1"/>
              </w:rPr>
              <w:t>4</w:t>
            </w:r>
            <w:r w:rsidRPr="00CF43D2">
              <w:rPr>
                <w:color w:val="000000" w:themeColor="text1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80B09" w:rsidRPr="00CF43D2" w:rsidRDefault="00280B09" w:rsidP="005C1EDF">
            <w:pPr>
              <w:pStyle w:val="ad"/>
              <w:spacing w:before="0" w:after="0"/>
              <w:contextualSpacing/>
              <w:jc w:val="center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201</w:t>
            </w:r>
            <w:r w:rsidR="005C1EDF">
              <w:rPr>
                <w:color w:val="000000" w:themeColor="text1"/>
              </w:rPr>
              <w:t>5</w:t>
            </w:r>
            <w:r w:rsidRPr="00CF43D2">
              <w:rPr>
                <w:color w:val="000000" w:themeColor="text1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80B09" w:rsidRPr="00CF43D2" w:rsidRDefault="00280B09" w:rsidP="005C1EDF">
            <w:pPr>
              <w:pStyle w:val="ad"/>
              <w:spacing w:before="0" w:after="0"/>
              <w:contextualSpacing/>
              <w:jc w:val="center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201</w:t>
            </w:r>
            <w:r w:rsidR="005C1EDF">
              <w:rPr>
                <w:color w:val="000000" w:themeColor="text1"/>
              </w:rPr>
              <w:t>6</w:t>
            </w:r>
            <w:r w:rsidRPr="00CF43D2">
              <w:rPr>
                <w:color w:val="000000" w:themeColor="text1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80B09" w:rsidRPr="00CF43D2" w:rsidRDefault="00280B09" w:rsidP="005C1EDF">
            <w:pPr>
              <w:pStyle w:val="ad"/>
              <w:spacing w:before="0" w:after="0"/>
              <w:contextualSpacing/>
              <w:jc w:val="center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201</w:t>
            </w:r>
            <w:r w:rsidR="005C1EDF">
              <w:rPr>
                <w:color w:val="000000" w:themeColor="text1"/>
              </w:rPr>
              <w:t>7</w:t>
            </w:r>
            <w:r w:rsidRPr="00CF43D2">
              <w:rPr>
                <w:color w:val="000000" w:themeColor="text1"/>
              </w:rPr>
              <w:t xml:space="preserve"> г.</w:t>
            </w:r>
          </w:p>
        </w:tc>
        <w:tc>
          <w:tcPr>
            <w:tcW w:w="1276" w:type="dxa"/>
            <w:vMerge/>
          </w:tcPr>
          <w:p w:rsidR="00280B09" w:rsidRPr="00CF43D2" w:rsidRDefault="00280B09" w:rsidP="00B0321A">
            <w:pPr>
              <w:pStyle w:val="ad"/>
              <w:spacing w:before="0" w:after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617B35" w:rsidRPr="00CF43D2" w:rsidTr="00BB0874">
        <w:tc>
          <w:tcPr>
            <w:tcW w:w="3085" w:type="dxa"/>
          </w:tcPr>
          <w:p w:rsidR="00617B35" w:rsidRPr="00CF43D2" w:rsidRDefault="00617B35" w:rsidP="00B0321A">
            <w:pPr>
              <w:pStyle w:val="ad"/>
              <w:spacing w:before="0" w:after="0"/>
              <w:contextualSpacing/>
              <w:jc w:val="both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Всего, из них:</w:t>
            </w:r>
          </w:p>
        </w:tc>
        <w:tc>
          <w:tcPr>
            <w:tcW w:w="1134" w:type="dxa"/>
            <w:vAlign w:val="bottom"/>
          </w:tcPr>
          <w:p w:rsidR="00617B35" w:rsidRPr="00CF43D2" w:rsidRDefault="00617B35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62 586,9</w:t>
            </w:r>
          </w:p>
        </w:tc>
        <w:tc>
          <w:tcPr>
            <w:tcW w:w="1276" w:type="dxa"/>
            <w:vAlign w:val="bottom"/>
          </w:tcPr>
          <w:p w:rsidR="00617B35" w:rsidRPr="00CF43D2" w:rsidRDefault="00617B35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56 964,6</w:t>
            </w:r>
          </w:p>
        </w:tc>
        <w:tc>
          <w:tcPr>
            <w:tcW w:w="1134" w:type="dxa"/>
            <w:vAlign w:val="bottom"/>
          </w:tcPr>
          <w:p w:rsidR="00617B35" w:rsidRPr="00CF43D2" w:rsidRDefault="00617B35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52 521,2</w:t>
            </w:r>
          </w:p>
        </w:tc>
        <w:tc>
          <w:tcPr>
            <w:tcW w:w="1134" w:type="dxa"/>
            <w:vAlign w:val="bottom"/>
          </w:tcPr>
          <w:p w:rsidR="00617B35" w:rsidRPr="00CF43D2" w:rsidRDefault="00617B35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60 953,7</w:t>
            </w:r>
          </w:p>
        </w:tc>
        <w:tc>
          <w:tcPr>
            <w:tcW w:w="1134" w:type="dxa"/>
            <w:vAlign w:val="bottom"/>
          </w:tcPr>
          <w:p w:rsidR="00617B35" w:rsidRPr="00CF43D2" w:rsidRDefault="00617B35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54 449,3</w:t>
            </w:r>
          </w:p>
        </w:tc>
        <w:tc>
          <w:tcPr>
            <w:tcW w:w="1276" w:type="dxa"/>
            <w:vAlign w:val="bottom"/>
          </w:tcPr>
          <w:p w:rsidR="00617B35" w:rsidRPr="00CF43D2" w:rsidRDefault="005208BE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287 475,7</w:t>
            </w:r>
          </w:p>
        </w:tc>
      </w:tr>
      <w:tr w:rsidR="00617B35" w:rsidRPr="00CF43D2" w:rsidTr="00BB0874">
        <w:tc>
          <w:tcPr>
            <w:tcW w:w="3085" w:type="dxa"/>
          </w:tcPr>
          <w:p w:rsidR="00617B35" w:rsidRPr="00CF43D2" w:rsidRDefault="00617B35" w:rsidP="00B0321A">
            <w:pPr>
              <w:pStyle w:val="ad"/>
              <w:spacing w:before="0" w:after="0"/>
              <w:contextualSpacing/>
              <w:jc w:val="both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1134" w:type="dxa"/>
            <w:vAlign w:val="bottom"/>
          </w:tcPr>
          <w:p w:rsidR="00617B35" w:rsidRPr="00CF43D2" w:rsidRDefault="0049464C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27 797,5</w:t>
            </w:r>
          </w:p>
        </w:tc>
        <w:tc>
          <w:tcPr>
            <w:tcW w:w="1276" w:type="dxa"/>
            <w:vAlign w:val="bottom"/>
          </w:tcPr>
          <w:p w:rsidR="00617B35" w:rsidRPr="00CF43D2" w:rsidRDefault="0049464C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21 517,1</w:t>
            </w:r>
          </w:p>
        </w:tc>
        <w:tc>
          <w:tcPr>
            <w:tcW w:w="1134" w:type="dxa"/>
            <w:vAlign w:val="bottom"/>
          </w:tcPr>
          <w:p w:rsidR="00617B35" w:rsidRPr="00CF43D2" w:rsidRDefault="0049464C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20 339</w:t>
            </w:r>
          </w:p>
        </w:tc>
        <w:tc>
          <w:tcPr>
            <w:tcW w:w="1134" w:type="dxa"/>
            <w:vAlign w:val="bottom"/>
          </w:tcPr>
          <w:p w:rsidR="00617B35" w:rsidRPr="00CF43D2" w:rsidRDefault="0049464C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22 251,8</w:t>
            </w:r>
          </w:p>
        </w:tc>
        <w:tc>
          <w:tcPr>
            <w:tcW w:w="1134" w:type="dxa"/>
            <w:vAlign w:val="bottom"/>
          </w:tcPr>
          <w:p w:rsidR="00617B35" w:rsidRPr="00CF43D2" w:rsidRDefault="0049464C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21 574</w:t>
            </w:r>
          </w:p>
        </w:tc>
        <w:tc>
          <w:tcPr>
            <w:tcW w:w="1276" w:type="dxa"/>
            <w:vAlign w:val="bottom"/>
          </w:tcPr>
          <w:p w:rsidR="00617B35" w:rsidRPr="00CF43D2" w:rsidRDefault="0049464C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113 479,4</w:t>
            </w:r>
          </w:p>
        </w:tc>
      </w:tr>
      <w:tr w:rsidR="00617B35" w:rsidRPr="00CF43D2" w:rsidTr="00BB0874">
        <w:tc>
          <w:tcPr>
            <w:tcW w:w="3085" w:type="dxa"/>
          </w:tcPr>
          <w:p w:rsidR="00617B35" w:rsidRPr="00CF43D2" w:rsidRDefault="00617B35" w:rsidP="00B0321A">
            <w:pPr>
              <w:pStyle w:val="ad"/>
              <w:spacing w:before="0" w:after="0"/>
              <w:contextualSpacing/>
              <w:jc w:val="both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транспорт и связь</w:t>
            </w:r>
          </w:p>
        </w:tc>
        <w:tc>
          <w:tcPr>
            <w:tcW w:w="1134" w:type="dxa"/>
            <w:vAlign w:val="bottom"/>
          </w:tcPr>
          <w:p w:rsidR="00617B35" w:rsidRPr="00CF43D2" w:rsidRDefault="0049464C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19 560</w:t>
            </w:r>
          </w:p>
        </w:tc>
        <w:tc>
          <w:tcPr>
            <w:tcW w:w="1276" w:type="dxa"/>
            <w:vAlign w:val="bottom"/>
          </w:tcPr>
          <w:p w:rsidR="00617B35" w:rsidRPr="00CF43D2" w:rsidRDefault="0049464C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17 600</w:t>
            </w:r>
          </w:p>
        </w:tc>
        <w:tc>
          <w:tcPr>
            <w:tcW w:w="1134" w:type="dxa"/>
            <w:vAlign w:val="bottom"/>
          </w:tcPr>
          <w:p w:rsidR="00617B35" w:rsidRPr="00CF43D2" w:rsidRDefault="0049464C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16 050,5</w:t>
            </w:r>
          </w:p>
        </w:tc>
        <w:tc>
          <w:tcPr>
            <w:tcW w:w="1134" w:type="dxa"/>
            <w:vAlign w:val="bottom"/>
          </w:tcPr>
          <w:p w:rsidR="00617B35" w:rsidRPr="00CF43D2" w:rsidRDefault="0049464C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24 850</w:t>
            </w:r>
          </w:p>
        </w:tc>
        <w:tc>
          <w:tcPr>
            <w:tcW w:w="1134" w:type="dxa"/>
            <w:vAlign w:val="bottom"/>
          </w:tcPr>
          <w:p w:rsidR="00617B35" w:rsidRPr="00CF43D2" w:rsidRDefault="0049464C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15 678</w:t>
            </w:r>
          </w:p>
        </w:tc>
        <w:tc>
          <w:tcPr>
            <w:tcW w:w="1276" w:type="dxa"/>
            <w:vAlign w:val="bottom"/>
          </w:tcPr>
          <w:p w:rsidR="00617B35" w:rsidRPr="00CF43D2" w:rsidRDefault="0049464C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93 738,5</w:t>
            </w:r>
          </w:p>
        </w:tc>
      </w:tr>
      <w:tr w:rsidR="00617B35" w:rsidRPr="00CF43D2" w:rsidTr="00BB0874">
        <w:tc>
          <w:tcPr>
            <w:tcW w:w="3085" w:type="dxa"/>
          </w:tcPr>
          <w:p w:rsidR="00617B35" w:rsidRPr="00CF43D2" w:rsidRDefault="00617B35" w:rsidP="00B0321A">
            <w:pPr>
              <w:pStyle w:val="ad"/>
              <w:spacing w:before="0" w:after="0"/>
              <w:contextualSpacing/>
              <w:jc w:val="both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издание газеты, оказание полиграфических услуг</w:t>
            </w:r>
          </w:p>
        </w:tc>
        <w:tc>
          <w:tcPr>
            <w:tcW w:w="1134" w:type="dxa"/>
            <w:vAlign w:val="bottom"/>
          </w:tcPr>
          <w:p w:rsidR="00617B35" w:rsidRPr="00CF43D2" w:rsidRDefault="007E4094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4 325</w:t>
            </w:r>
          </w:p>
        </w:tc>
        <w:tc>
          <w:tcPr>
            <w:tcW w:w="1276" w:type="dxa"/>
            <w:vAlign w:val="bottom"/>
          </w:tcPr>
          <w:p w:rsidR="00617B35" w:rsidRPr="00CF43D2" w:rsidRDefault="007E4094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5 169,8</w:t>
            </w:r>
          </w:p>
        </w:tc>
        <w:tc>
          <w:tcPr>
            <w:tcW w:w="1134" w:type="dxa"/>
            <w:vAlign w:val="bottom"/>
          </w:tcPr>
          <w:p w:rsidR="00617B35" w:rsidRPr="00CF43D2" w:rsidRDefault="007E4094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5 916,3</w:t>
            </w:r>
          </w:p>
        </w:tc>
        <w:tc>
          <w:tcPr>
            <w:tcW w:w="1134" w:type="dxa"/>
            <w:vAlign w:val="bottom"/>
          </w:tcPr>
          <w:p w:rsidR="00617B35" w:rsidRPr="00CF43D2" w:rsidRDefault="007E4094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5 344,3</w:t>
            </w:r>
          </w:p>
        </w:tc>
        <w:tc>
          <w:tcPr>
            <w:tcW w:w="1134" w:type="dxa"/>
            <w:vAlign w:val="bottom"/>
          </w:tcPr>
          <w:p w:rsidR="00617B35" w:rsidRPr="00CF43D2" w:rsidRDefault="007E4094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5 184,3</w:t>
            </w:r>
          </w:p>
        </w:tc>
        <w:tc>
          <w:tcPr>
            <w:tcW w:w="1276" w:type="dxa"/>
            <w:vAlign w:val="bottom"/>
          </w:tcPr>
          <w:p w:rsidR="00617B35" w:rsidRPr="00CF43D2" w:rsidRDefault="007E4094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25 939,7</w:t>
            </w:r>
          </w:p>
        </w:tc>
      </w:tr>
      <w:tr w:rsidR="00617B35" w:rsidRPr="00CF43D2" w:rsidTr="00BB0874">
        <w:tc>
          <w:tcPr>
            <w:tcW w:w="3085" w:type="dxa"/>
          </w:tcPr>
          <w:p w:rsidR="00617B35" w:rsidRPr="00CF43D2" w:rsidRDefault="00617B35" w:rsidP="00B0321A">
            <w:pPr>
              <w:pStyle w:val="ad"/>
              <w:spacing w:before="0" w:after="0"/>
              <w:contextualSpacing/>
              <w:jc w:val="both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vAlign w:val="bottom"/>
          </w:tcPr>
          <w:p w:rsidR="00617B35" w:rsidRPr="00CF43D2" w:rsidRDefault="007E4094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3 505</w:t>
            </w:r>
          </w:p>
        </w:tc>
        <w:tc>
          <w:tcPr>
            <w:tcW w:w="1276" w:type="dxa"/>
            <w:vAlign w:val="bottom"/>
          </w:tcPr>
          <w:p w:rsidR="00617B35" w:rsidRPr="00CF43D2" w:rsidRDefault="007E4094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5 637</w:t>
            </w:r>
          </w:p>
        </w:tc>
        <w:tc>
          <w:tcPr>
            <w:tcW w:w="1134" w:type="dxa"/>
            <w:vAlign w:val="bottom"/>
          </w:tcPr>
          <w:p w:rsidR="00617B35" w:rsidRPr="00CF43D2" w:rsidRDefault="007E4094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4 742,7</w:t>
            </w:r>
          </w:p>
        </w:tc>
        <w:tc>
          <w:tcPr>
            <w:tcW w:w="1134" w:type="dxa"/>
            <w:vAlign w:val="bottom"/>
          </w:tcPr>
          <w:p w:rsidR="00617B35" w:rsidRPr="00CF43D2" w:rsidRDefault="007E4094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2 800,5</w:t>
            </w:r>
          </w:p>
        </w:tc>
        <w:tc>
          <w:tcPr>
            <w:tcW w:w="1134" w:type="dxa"/>
            <w:vAlign w:val="bottom"/>
          </w:tcPr>
          <w:p w:rsidR="00617B35" w:rsidRPr="00CF43D2" w:rsidRDefault="00BB0874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7 038,3</w:t>
            </w:r>
          </w:p>
        </w:tc>
        <w:tc>
          <w:tcPr>
            <w:tcW w:w="1276" w:type="dxa"/>
            <w:vAlign w:val="bottom"/>
          </w:tcPr>
          <w:p w:rsidR="00617B35" w:rsidRPr="00CF43D2" w:rsidRDefault="00BB0874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23 723,2</w:t>
            </w:r>
          </w:p>
        </w:tc>
      </w:tr>
      <w:tr w:rsidR="00617B35" w:rsidRPr="00CF43D2" w:rsidTr="00BB0874">
        <w:tc>
          <w:tcPr>
            <w:tcW w:w="3085" w:type="dxa"/>
          </w:tcPr>
          <w:p w:rsidR="00617B35" w:rsidRPr="00CF43D2" w:rsidRDefault="00617B35" w:rsidP="00B0321A">
            <w:pPr>
              <w:pStyle w:val="ad"/>
              <w:spacing w:before="0" w:after="0"/>
              <w:contextualSpacing/>
              <w:jc w:val="both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предоставление услуг парикмахерскими и салонами красоты; деятельность -физкультурно-оздоровительная</w:t>
            </w:r>
          </w:p>
        </w:tc>
        <w:tc>
          <w:tcPr>
            <w:tcW w:w="1134" w:type="dxa"/>
            <w:vAlign w:val="bottom"/>
          </w:tcPr>
          <w:p w:rsidR="00617B35" w:rsidRPr="00CF43D2" w:rsidRDefault="00246E8D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1 599,5</w:t>
            </w:r>
          </w:p>
        </w:tc>
        <w:tc>
          <w:tcPr>
            <w:tcW w:w="1276" w:type="dxa"/>
            <w:vAlign w:val="bottom"/>
          </w:tcPr>
          <w:p w:rsidR="00617B35" w:rsidRPr="00CF43D2" w:rsidRDefault="00246E8D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1 621,9</w:t>
            </w:r>
          </w:p>
        </w:tc>
        <w:tc>
          <w:tcPr>
            <w:tcW w:w="1134" w:type="dxa"/>
            <w:vAlign w:val="bottom"/>
          </w:tcPr>
          <w:p w:rsidR="00617B35" w:rsidRPr="00CF43D2" w:rsidRDefault="00246E8D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1 659,9</w:t>
            </w:r>
          </w:p>
        </w:tc>
        <w:tc>
          <w:tcPr>
            <w:tcW w:w="1134" w:type="dxa"/>
            <w:vAlign w:val="bottom"/>
          </w:tcPr>
          <w:p w:rsidR="00617B35" w:rsidRPr="00CF43D2" w:rsidRDefault="00246E8D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1 933,7</w:t>
            </w:r>
          </w:p>
        </w:tc>
        <w:tc>
          <w:tcPr>
            <w:tcW w:w="1134" w:type="dxa"/>
            <w:vAlign w:val="bottom"/>
          </w:tcPr>
          <w:p w:rsidR="00617B35" w:rsidRPr="00CF43D2" w:rsidRDefault="00246E8D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1 835,3</w:t>
            </w:r>
          </w:p>
        </w:tc>
        <w:tc>
          <w:tcPr>
            <w:tcW w:w="1276" w:type="dxa"/>
            <w:vAlign w:val="bottom"/>
          </w:tcPr>
          <w:p w:rsidR="00617B35" w:rsidRPr="00CF43D2" w:rsidRDefault="00246E8D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8 650,2</w:t>
            </w:r>
          </w:p>
        </w:tc>
      </w:tr>
      <w:tr w:rsidR="00617B35" w:rsidRPr="00CF43D2" w:rsidTr="00BB0874">
        <w:tc>
          <w:tcPr>
            <w:tcW w:w="3085" w:type="dxa"/>
          </w:tcPr>
          <w:p w:rsidR="00617B35" w:rsidRPr="00CF43D2" w:rsidRDefault="00617B35" w:rsidP="00B0321A">
            <w:pPr>
              <w:pStyle w:val="ad"/>
              <w:spacing w:before="0" w:after="0"/>
              <w:contextualSpacing/>
              <w:jc w:val="both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организация похорон и предоставление связанных с ним услуг</w:t>
            </w:r>
          </w:p>
        </w:tc>
        <w:tc>
          <w:tcPr>
            <w:tcW w:w="1134" w:type="dxa"/>
            <w:vAlign w:val="bottom"/>
          </w:tcPr>
          <w:p w:rsidR="00617B35" w:rsidRPr="00CF43D2" w:rsidRDefault="00246E8D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5 000</w:t>
            </w:r>
          </w:p>
        </w:tc>
        <w:tc>
          <w:tcPr>
            <w:tcW w:w="1276" w:type="dxa"/>
            <w:vAlign w:val="bottom"/>
          </w:tcPr>
          <w:p w:rsidR="00617B35" w:rsidRPr="00CF43D2" w:rsidRDefault="00617B35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617B35" w:rsidRPr="00CF43D2" w:rsidRDefault="00617B35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617B35" w:rsidRPr="00CF43D2" w:rsidRDefault="00617B35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617B35" w:rsidRPr="00CF43D2" w:rsidRDefault="00617B35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:rsidR="00617B35" w:rsidRPr="00CF43D2" w:rsidRDefault="00246E8D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5 000</w:t>
            </w:r>
          </w:p>
        </w:tc>
      </w:tr>
      <w:tr w:rsidR="00617B35" w:rsidRPr="00CF43D2" w:rsidTr="00BB0874">
        <w:tc>
          <w:tcPr>
            <w:tcW w:w="3085" w:type="dxa"/>
          </w:tcPr>
          <w:p w:rsidR="00617B35" w:rsidRPr="00CF43D2" w:rsidRDefault="00617B35" w:rsidP="00B0321A">
            <w:pPr>
              <w:pStyle w:val="ad"/>
              <w:spacing w:before="0" w:after="0"/>
              <w:contextualSpacing/>
              <w:jc w:val="both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  <w:vAlign w:val="bottom"/>
          </w:tcPr>
          <w:p w:rsidR="00617B35" w:rsidRPr="00CF43D2" w:rsidRDefault="00F46DF7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420</w:t>
            </w:r>
          </w:p>
        </w:tc>
        <w:tc>
          <w:tcPr>
            <w:tcW w:w="1276" w:type="dxa"/>
            <w:vAlign w:val="bottom"/>
          </w:tcPr>
          <w:p w:rsidR="00617B35" w:rsidRPr="00CF43D2" w:rsidRDefault="00F46DF7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1 634</w:t>
            </w:r>
          </w:p>
        </w:tc>
        <w:tc>
          <w:tcPr>
            <w:tcW w:w="1134" w:type="dxa"/>
            <w:vAlign w:val="bottom"/>
          </w:tcPr>
          <w:p w:rsidR="00617B35" w:rsidRPr="00CF43D2" w:rsidRDefault="00F46DF7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 xml:space="preserve">1 506,2 </w:t>
            </w:r>
          </w:p>
        </w:tc>
        <w:tc>
          <w:tcPr>
            <w:tcW w:w="1134" w:type="dxa"/>
            <w:vAlign w:val="bottom"/>
          </w:tcPr>
          <w:p w:rsidR="00617B35" w:rsidRPr="00CF43D2" w:rsidRDefault="00F46DF7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612,8</w:t>
            </w:r>
          </w:p>
        </w:tc>
        <w:tc>
          <w:tcPr>
            <w:tcW w:w="1134" w:type="dxa"/>
            <w:vAlign w:val="bottom"/>
          </w:tcPr>
          <w:p w:rsidR="00617B35" w:rsidRPr="00CF43D2" w:rsidRDefault="00F46DF7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656,6</w:t>
            </w:r>
          </w:p>
        </w:tc>
        <w:tc>
          <w:tcPr>
            <w:tcW w:w="1276" w:type="dxa"/>
            <w:vAlign w:val="bottom"/>
          </w:tcPr>
          <w:p w:rsidR="00617B35" w:rsidRPr="00CF43D2" w:rsidRDefault="00F46DF7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4 829,6</w:t>
            </w:r>
          </w:p>
        </w:tc>
      </w:tr>
      <w:tr w:rsidR="00617B35" w:rsidRPr="00CF43D2" w:rsidTr="00BB0874">
        <w:tc>
          <w:tcPr>
            <w:tcW w:w="3085" w:type="dxa"/>
          </w:tcPr>
          <w:p w:rsidR="00617B35" w:rsidRPr="00CF43D2" w:rsidRDefault="00617B35" w:rsidP="00B0321A">
            <w:pPr>
              <w:pStyle w:val="ad"/>
              <w:spacing w:before="0" w:after="0"/>
              <w:contextualSpacing/>
              <w:jc w:val="both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строительство гидротехни</w:t>
            </w:r>
            <w:r w:rsidR="00F46DF7" w:rsidRPr="00CF43D2">
              <w:rPr>
                <w:color w:val="000000" w:themeColor="text1"/>
              </w:rPr>
              <w:t>-</w:t>
            </w:r>
            <w:r w:rsidRPr="00CF43D2">
              <w:rPr>
                <w:color w:val="000000" w:themeColor="text1"/>
              </w:rPr>
              <w:t>ческих сооружений</w:t>
            </w:r>
          </w:p>
        </w:tc>
        <w:tc>
          <w:tcPr>
            <w:tcW w:w="1134" w:type="dxa"/>
            <w:vAlign w:val="bottom"/>
          </w:tcPr>
          <w:p w:rsidR="00617B35" w:rsidRPr="00CF43D2" w:rsidRDefault="00617B35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:rsidR="00617B35" w:rsidRPr="00CF43D2" w:rsidRDefault="00617B35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617B35" w:rsidRPr="00CF43D2" w:rsidRDefault="00F46DF7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3 586,1</w:t>
            </w:r>
          </w:p>
        </w:tc>
        <w:tc>
          <w:tcPr>
            <w:tcW w:w="1134" w:type="dxa"/>
            <w:vAlign w:val="bottom"/>
          </w:tcPr>
          <w:p w:rsidR="00617B35" w:rsidRPr="00CF43D2" w:rsidRDefault="00617B35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617B35" w:rsidRPr="00CF43D2" w:rsidRDefault="00617B35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:rsidR="00617B35" w:rsidRPr="00CF43D2" w:rsidRDefault="00F46DF7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3 586,1</w:t>
            </w:r>
          </w:p>
        </w:tc>
      </w:tr>
      <w:tr w:rsidR="003405A2" w:rsidRPr="00CF43D2" w:rsidTr="00BB0874">
        <w:tc>
          <w:tcPr>
            <w:tcW w:w="3085" w:type="dxa"/>
          </w:tcPr>
          <w:p w:rsidR="003405A2" w:rsidRPr="00CF43D2" w:rsidRDefault="003405A2" w:rsidP="003405A2">
            <w:pPr>
              <w:pStyle w:val="ad"/>
              <w:spacing w:before="0" w:after="0"/>
              <w:contextualSpacing/>
              <w:jc w:val="both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производство пара и горячей воды,</w:t>
            </w:r>
            <w:r w:rsidR="006C11CA" w:rsidRPr="00CF43D2">
              <w:rPr>
                <w:color w:val="000000" w:themeColor="text1"/>
              </w:rPr>
              <w:t xml:space="preserve"> теплоэнергии</w:t>
            </w:r>
          </w:p>
        </w:tc>
        <w:tc>
          <w:tcPr>
            <w:tcW w:w="1134" w:type="dxa"/>
            <w:vAlign w:val="bottom"/>
          </w:tcPr>
          <w:p w:rsidR="003405A2" w:rsidRPr="00CF43D2" w:rsidRDefault="003405A2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:rsidR="003405A2" w:rsidRPr="00CF43D2" w:rsidRDefault="003405A2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3405A2" w:rsidRPr="00CF43D2" w:rsidRDefault="006C11CA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800</w:t>
            </w:r>
          </w:p>
        </w:tc>
        <w:tc>
          <w:tcPr>
            <w:tcW w:w="1134" w:type="dxa"/>
            <w:vAlign w:val="bottom"/>
          </w:tcPr>
          <w:p w:rsidR="003405A2" w:rsidRPr="00CF43D2" w:rsidRDefault="006C11CA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770</w:t>
            </w:r>
          </w:p>
        </w:tc>
        <w:tc>
          <w:tcPr>
            <w:tcW w:w="1134" w:type="dxa"/>
            <w:vAlign w:val="bottom"/>
          </w:tcPr>
          <w:p w:rsidR="003405A2" w:rsidRPr="00CF43D2" w:rsidRDefault="006C11CA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1 778,8</w:t>
            </w:r>
          </w:p>
        </w:tc>
        <w:tc>
          <w:tcPr>
            <w:tcW w:w="1276" w:type="dxa"/>
            <w:vAlign w:val="bottom"/>
          </w:tcPr>
          <w:p w:rsidR="003405A2" w:rsidRPr="00CF43D2" w:rsidRDefault="006C11CA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3 348,8</w:t>
            </w:r>
          </w:p>
        </w:tc>
      </w:tr>
      <w:tr w:rsidR="00617B35" w:rsidRPr="00CF43D2" w:rsidTr="00BB0874">
        <w:tc>
          <w:tcPr>
            <w:tcW w:w="3085" w:type="dxa"/>
          </w:tcPr>
          <w:p w:rsidR="00617B35" w:rsidRPr="00CF43D2" w:rsidRDefault="00617B35" w:rsidP="00B0321A">
            <w:pPr>
              <w:pStyle w:val="ad"/>
              <w:spacing w:before="0" w:after="0"/>
              <w:contextualSpacing/>
              <w:jc w:val="both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деятельность в области архитектуры; инженерно-техническое проектирование и др.</w:t>
            </w:r>
          </w:p>
        </w:tc>
        <w:tc>
          <w:tcPr>
            <w:tcW w:w="1134" w:type="dxa"/>
            <w:vAlign w:val="bottom"/>
          </w:tcPr>
          <w:p w:rsidR="00617B35" w:rsidRPr="00CF43D2" w:rsidRDefault="00617B35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:rsidR="00617B35" w:rsidRPr="00CF43D2" w:rsidRDefault="00617B35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617B35" w:rsidRPr="00CF43D2" w:rsidRDefault="00F46DF7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489,2</w:t>
            </w:r>
          </w:p>
        </w:tc>
        <w:tc>
          <w:tcPr>
            <w:tcW w:w="1134" w:type="dxa"/>
            <w:vAlign w:val="bottom"/>
          </w:tcPr>
          <w:p w:rsidR="00617B35" w:rsidRPr="00CF43D2" w:rsidRDefault="00F46DF7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2 106</w:t>
            </w:r>
          </w:p>
        </w:tc>
        <w:tc>
          <w:tcPr>
            <w:tcW w:w="1134" w:type="dxa"/>
            <w:vAlign w:val="bottom"/>
          </w:tcPr>
          <w:p w:rsidR="00617B35" w:rsidRPr="00CF43D2" w:rsidRDefault="00617B35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vAlign w:val="bottom"/>
          </w:tcPr>
          <w:p w:rsidR="00617B35" w:rsidRPr="00CF43D2" w:rsidRDefault="00F46DF7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2</w:t>
            </w:r>
            <w:r w:rsidR="003405A2" w:rsidRPr="00CF43D2">
              <w:rPr>
                <w:color w:val="000000" w:themeColor="text1"/>
              </w:rPr>
              <w:t> 595,2</w:t>
            </w:r>
          </w:p>
        </w:tc>
      </w:tr>
      <w:tr w:rsidR="00617B35" w:rsidRPr="00CF43D2" w:rsidTr="00BB0874">
        <w:tc>
          <w:tcPr>
            <w:tcW w:w="3085" w:type="dxa"/>
          </w:tcPr>
          <w:p w:rsidR="00617B35" w:rsidRPr="00CF43D2" w:rsidRDefault="00617B35" w:rsidP="001D0FE7">
            <w:pPr>
              <w:pStyle w:val="ad"/>
              <w:spacing w:before="0" w:after="0"/>
              <w:contextualSpacing/>
              <w:jc w:val="both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134" w:type="dxa"/>
            <w:vAlign w:val="bottom"/>
          </w:tcPr>
          <w:p w:rsidR="00617B35" w:rsidRPr="00CF43D2" w:rsidRDefault="006C11CA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380</w:t>
            </w:r>
          </w:p>
        </w:tc>
        <w:tc>
          <w:tcPr>
            <w:tcW w:w="1276" w:type="dxa"/>
            <w:vAlign w:val="bottom"/>
          </w:tcPr>
          <w:p w:rsidR="00617B35" w:rsidRPr="00CF43D2" w:rsidRDefault="006C11CA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198,7</w:t>
            </w:r>
          </w:p>
        </w:tc>
        <w:tc>
          <w:tcPr>
            <w:tcW w:w="1134" w:type="dxa"/>
            <w:vAlign w:val="bottom"/>
          </w:tcPr>
          <w:p w:rsidR="00617B35" w:rsidRPr="00CF43D2" w:rsidRDefault="006C11CA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1 017,7</w:t>
            </w:r>
          </w:p>
        </w:tc>
        <w:tc>
          <w:tcPr>
            <w:tcW w:w="1134" w:type="dxa"/>
            <w:vAlign w:val="bottom"/>
          </w:tcPr>
          <w:p w:rsidR="00617B35" w:rsidRPr="00CF43D2" w:rsidRDefault="006C11CA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284,6</w:t>
            </w:r>
          </w:p>
        </w:tc>
        <w:tc>
          <w:tcPr>
            <w:tcW w:w="1134" w:type="dxa"/>
            <w:vAlign w:val="bottom"/>
          </w:tcPr>
          <w:p w:rsidR="00617B35" w:rsidRPr="00CF43D2" w:rsidRDefault="006C11CA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704</w:t>
            </w:r>
          </w:p>
        </w:tc>
        <w:tc>
          <w:tcPr>
            <w:tcW w:w="1276" w:type="dxa"/>
            <w:vAlign w:val="bottom"/>
          </w:tcPr>
          <w:p w:rsidR="00617B35" w:rsidRPr="00CF43D2" w:rsidRDefault="006C11CA" w:rsidP="00BB0874">
            <w:pPr>
              <w:pStyle w:val="ad"/>
              <w:spacing w:before="0" w:after="0"/>
              <w:contextualSpacing/>
              <w:jc w:val="right"/>
              <w:rPr>
                <w:color w:val="000000" w:themeColor="text1"/>
              </w:rPr>
            </w:pPr>
            <w:r w:rsidRPr="00CF43D2">
              <w:rPr>
                <w:color w:val="000000" w:themeColor="text1"/>
              </w:rPr>
              <w:t>2 585</w:t>
            </w:r>
          </w:p>
        </w:tc>
      </w:tr>
    </w:tbl>
    <w:p w:rsidR="009E6E66" w:rsidRPr="00CF43D2" w:rsidRDefault="005D6F35" w:rsidP="00DB55DF">
      <w:pPr>
        <w:pStyle w:val="ad"/>
        <w:spacing w:before="0" w:after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lastRenderedPageBreak/>
        <w:t xml:space="preserve">Из приведённых в таблице </w:t>
      </w:r>
      <w:r w:rsidR="00AC211E" w:rsidRPr="00CF43D2">
        <w:rPr>
          <w:color w:val="000000" w:themeColor="text1"/>
          <w:sz w:val="28"/>
          <w:szCs w:val="28"/>
        </w:rPr>
        <w:t>1</w:t>
      </w:r>
      <w:r w:rsidRPr="00CF43D2">
        <w:rPr>
          <w:color w:val="000000" w:themeColor="text1"/>
          <w:sz w:val="28"/>
          <w:szCs w:val="28"/>
        </w:rPr>
        <w:t xml:space="preserve"> сведений видно, что </w:t>
      </w:r>
      <w:r w:rsidR="005F0CCB" w:rsidRPr="00CF43D2">
        <w:rPr>
          <w:color w:val="000000" w:themeColor="text1"/>
          <w:sz w:val="28"/>
          <w:szCs w:val="28"/>
        </w:rPr>
        <w:t xml:space="preserve">основной объем субсидий </w:t>
      </w:r>
      <w:r w:rsidR="00480E70" w:rsidRPr="00CF43D2">
        <w:rPr>
          <w:color w:val="000000" w:themeColor="text1"/>
          <w:sz w:val="28"/>
          <w:szCs w:val="28"/>
        </w:rPr>
        <w:t xml:space="preserve">направлен </w:t>
      </w:r>
      <w:r w:rsidR="005F0CCB" w:rsidRPr="00CF43D2">
        <w:rPr>
          <w:color w:val="000000" w:themeColor="text1"/>
          <w:sz w:val="28"/>
          <w:szCs w:val="28"/>
        </w:rPr>
        <w:t xml:space="preserve">в сферу деятельности по организации отдыха и развлечений </w:t>
      </w:r>
      <w:r w:rsidR="007302A8" w:rsidRPr="00CF43D2">
        <w:rPr>
          <w:color w:val="000000" w:themeColor="text1"/>
          <w:sz w:val="28"/>
          <w:szCs w:val="28"/>
        </w:rPr>
        <w:t xml:space="preserve">с целью субсидирования </w:t>
      </w:r>
      <w:r w:rsidR="00C057E3" w:rsidRPr="00CF43D2">
        <w:rPr>
          <w:color w:val="000000" w:themeColor="text1"/>
          <w:sz w:val="28"/>
          <w:szCs w:val="28"/>
        </w:rPr>
        <w:t xml:space="preserve">части затрат на создание условий массового </w:t>
      </w:r>
      <w:r w:rsidR="00480E70" w:rsidRPr="00CF43D2">
        <w:rPr>
          <w:color w:val="000000" w:themeColor="text1"/>
          <w:sz w:val="28"/>
          <w:szCs w:val="28"/>
        </w:rPr>
        <w:t xml:space="preserve">отдыха жителей г. Майкопа (МУП «Городской парк культуры») </w:t>
      </w:r>
      <w:r w:rsidR="005F0CCB" w:rsidRPr="00CF43D2">
        <w:rPr>
          <w:color w:val="000000" w:themeColor="text1"/>
          <w:sz w:val="28"/>
          <w:szCs w:val="28"/>
        </w:rPr>
        <w:t xml:space="preserve">– 113 479,4 тыс. рублей или 39,5% от всего объёма субсидий. </w:t>
      </w:r>
    </w:p>
    <w:p w:rsidR="007A6171" w:rsidRPr="00CF43D2" w:rsidRDefault="007635E8" w:rsidP="00DB55DF">
      <w:pPr>
        <w:pStyle w:val="ad"/>
        <w:spacing w:before="0" w:after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Значительную сумму (</w:t>
      </w:r>
      <w:r w:rsidR="006D3B1C" w:rsidRPr="00CF43D2">
        <w:rPr>
          <w:color w:val="000000" w:themeColor="text1"/>
          <w:sz w:val="28"/>
          <w:szCs w:val="28"/>
        </w:rPr>
        <w:t xml:space="preserve">32,6% от </w:t>
      </w:r>
      <w:r w:rsidR="0034258D" w:rsidRPr="00CF43D2">
        <w:rPr>
          <w:color w:val="000000" w:themeColor="text1"/>
          <w:sz w:val="28"/>
          <w:szCs w:val="28"/>
        </w:rPr>
        <w:t xml:space="preserve">общего объёма субсидирования) направили на сферу </w:t>
      </w:r>
      <w:r w:rsidR="009623EA" w:rsidRPr="00CF43D2">
        <w:rPr>
          <w:color w:val="000000" w:themeColor="text1"/>
          <w:sz w:val="28"/>
          <w:szCs w:val="28"/>
        </w:rPr>
        <w:t>транспорта</w:t>
      </w:r>
      <w:r w:rsidR="0034258D" w:rsidRPr="00CF43D2">
        <w:rPr>
          <w:color w:val="000000" w:themeColor="text1"/>
          <w:sz w:val="28"/>
          <w:szCs w:val="28"/>
        </w:rPr>
        <w:t xml:space="preserve"> и связи </w:t>
      </w:r>
      <w:r w:rsidR="009623EA" w:rsidRPr="00CF43D2">
        <w:rPr>
          <w:color w:val="000000" w:themeColor="text1"/>
          <w:sz w:val="28"/>
          <w:szCs w:val="28"/>
        </w:rPr>
        <w:t xml:space="preserve">с целью возмещения недополученных доходов </w:t>
      </w:r>
      <w:r w:rsidR="007A6171" w:rsidRPr="00CF43D2">
        <w:rPr>
          <w:color w:val="000000" w:themeColor="text1"/>
          <w:sz w:val="28"/>
          <w:szCs w:val="28"/>
        </w:rPr>
        <w:t xml:space="preserve">МУП «Майкопское троллейбусное управление» </w:t>
      </w:r>
      <w:r w:rsidR="009623EA" w:rsidRPr="00CF43D2">
        <w:rPr>
          <w:color w:val="000000" w:themeColor="text1"/>
          <w:sz w:val="28"/>
          <w:szCs w:val="28"/>
        </w:rPr>
        <w:t xml:space="preserve">при регулировании тарифов на перевозку пассажиров городского электротранспорта, а также </w:t>
      </w:r>
      <w:r w:rsidR="00E843F0" w:rsidRPr="00CF43D2">
        <w:rPr>
          <w:color w:val="000000" w:themeColor="text1"/>
          <w:sz w:val="28"/>
          <w:szCs w:val="28"/>
        </w:rPr>
        <w:t>субсидирование в</w:t>
      </w:r>
      <w:r w:rsidR="009623EA" w:rsidRPr="00CF43D2">
        <w:rPr>
          <w:color w:val="000000" w:themeColor="text1"/>
          <w:sz w:val="28"/>
          <w:szCs w:val="28"/>
        </w:rPr>
        <w:t xml:space="preserve"> целях предупреждения </w:t>
      </w:r>
      <w:r w:rsidR="00E843F0" w:rsidRPr="00CF43D2">
        <w:rPr>
          <w:color w:val="000000" w:themeColor="text1"/>
          <w:sz w:val="28"/>
          <w:szCs w:val="28"/>
        </w:rPr>
        <w:t>е</w:t>
      </w:r>
      <w:r w:rsidR="007A6171" w:rsidRPr="00CF43D2">
        <w:rPr>
          <w:color w:val="000000" w:themeColor="text1"/>
          <w:sz w:val="28"/>
          <w:szCs w:val="28"/>
        </w:rPr>
        <w:t xml:space="preserve">го </w:t>
      </w:r>
      <w:r w:rsidR="009623EA" w:rsidRPr="00CF43D2">
        <w:rPr>
          <w:color w:val="000000" w:themeColor="text1"/>
          <w:sz w:val="28"/>
          <w:szCs w:val="28"/>
        </w:rPr>
        <w:t>банкротства</w:t>
      </w:r>
      <w:r w:rsidR="007A6171" w:rsidRPr="00CF43D2">
        <w:rPr>
          <w:color w:val="000000" w:themeColor="text1"/>
          <w:sz w:val="28"/>
          <w:szCs w:val="28"/>
        </w:rPr>
        <w:t>.</w:t>
      </w:r>
    </w:p>
    <w:p w:rsidR="002C6A34" w:rsidRPr="00CF43D2" w:rsidRDefault="00E843F0" w:rsidP="00DB55DF">
      <w:pPr>
        <w:pStyle w:val="ad"/>
        <w:spacing w:before="0" w:after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Коммунальная сфера</w:t>
      </w:r>
      <w:r w:rsidR="00115998" w:rsidRPr="00CF43D2">
        <w:rPr>
          <w:color w:val="000000" w:themeColor="text1"/>
          <w:sz w:val="28"/>
          <w:szCs w:val="28"/>
        </w:rPr>
        <w:t xml:space="preserve">: </w:t>
      </w:r>
      <w:r w:rsidRPr="00CF43D2">
        <w:rPr>
          <w:color w:val="000000" w:themeColor="text1"/>
          <w:sz w:val="28"/>
          <w:szCs w:val="28"/>
        </w:rPr>
        <w:t>производство и распределение электроэнергии, газа и воды</w:t>
      </w:r>
      <w:r w:rsidR="00115998" w:rsidRPr="00CF43D2">
        <w:rPr>
          <w:color w:val="000000" w:themeColor="text1"/>
          <w:sz w:val="28"/>
          <w:szCs w:val="28"/>
        </w:rPr>
        <w:t>, а также производство пар</w:t>
      </w:r>
      <w:r w:rsidR="00480F34">
        <w:rPr>
          <w:color w:val="000000" w:themeColor="text1"/>
          <w:sz w:val="28"/>
          <w:szCs w:val="28"/>
        </w:rPr>
        <w:t>а</w:t>
      </w:r>
      <w:r w:rsidR="00115998" w:rsidRPr="00CF43D2">
        <w:rPr>
          <w:color w:val="000000" w:themeColor="text1"/>
          <w:sz w:val="28"/>
          <w:szCs w:val="28"/>
        </w:rPr>
        <w:t xml:space="preserve"> и горячей воды, теплоэнергии </w:t>
      </w:r>
      <w:r w:rsidR="002C6A34" w:rsidRPr="00CF43D2">
        <w:rPr>
          <w:color w:val="000000" w:themeColor="text1"/>
          <w:sz w:val="28"/>
          <w:szCs w:val="28"/>
        </w:rPr>
        <w:t>субсидирована на общую сумму 27 072 тыс. рублей или 9,4% от общего объёма субсидий за 5 лет.</w:t>
      </w:r>
    </w:p>
    <w:p w:rsidR="003E0F3B" w:rsidRPr="00CF43D2" w:rsidRDefault="00BF38B0" w:rsidP="00DB55DF">
      <w:pPr>
        <w:pStyle w:val="ad"/>
        <w:spacing w:before="0" w:after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Поддержка местных полиграфических организаций и газет путём предоставления им субсидии составила </w:t>
      </w:r>
      <w:r w:rsidR="003E0F3B" w:rsidRPr="00CF43D2">
        <w:rPr>
          <w:color w:val="000000" w:themeColor="text1"/>
          <w:sz w:val="28"/>
          <w:szCs w:val="28"/>
        </w:rPr>
        <w:t>25 939,7 тыс. рублей или 9 % от общего объёма субсидирования.</w:t>
      </w:r>
    </w:p>
    <w:p w:rsidR="007A6171" w:rsidRPr="00CF43D2" w:rsidRDefault="00786AC2" w:rsidP="00DB55DF">
      <w:pPr>
        <w:pStyle w:val="ad"/>
        <w:spacing w:before="0" w:after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Остальные сферы деятельности получили субсиди</w:t>
      </w:r>
      <w:r w:rsidR="005B2709">
        <w:rPr>
          <w:color w:val="000000" w:themeColor="text1"/>
          <w:sz w:val="28"/>
          <w:szCs w:val="28"/>
        </w:rPr>
        <w:t xml:space="preserve">и </w:t>
      </w:r>
      <w:r w:rsidRPr="00CF43D2">
        <w:rPr>
          <w:color w:val="000000" w:themeColor="text1"/>
          <w:sz w:val="28"/>
          <w:szCs w:val="28"/>
        </w:rPr>
        <w:t xml:space="preserve"> 9,5% от общего объёма </w:t>
      </w:r>
      <w:r w:rsidR="00070979" w:rsidRPr="00CF43D2">
        <w:rPr>
          <w:color w:val="000000" w:themeColor="text1"/>
          <w:sz w:val="28"/>
          <w:szCs w:val="28"/>
        </w:rPr>
        <w:t xml:space="preserve">субсидирования </w:t>
      </w:r>
      <w:r w:rsidRPr="00CF43D2">
        <w:rPr>
          <w:color w:val="000000" w:themeColor="text1"/>
          <w:sz w:val="28"/>
          <w:szCs w:val="28"/>
        </w:rPr>
        <w:t xml:space="preserve">или </w:t>
      </w:r>
      <w:r w:rsidR="000C226F" w:rsidRPr="00CF43D2">
        <w:rPr>
          <w:color w:val="000000" w:themeColor="text1"/>
          <w:sz w:val="28"/>
          <w:szCs w:val="28"/>
        </w:rPr>
        <w:t>27 246,1 тыс. рублей.</w:t>
      </w:r>
    </w:p>
    <w:p w:rsidR="00487FD2" w:rsidRPr="00CF43D2" w:rsidRDefault="00726575" w:rsidP="007E7129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/>
          <w:color w:val="000000" w:themeColor="text1"/>
          <w:sz w:val="28"/>
          <w:szCs w:val="28"/>
        </w:rPr>
        <w:t>Мероприятия р</w:t>
      </w:r>
      <w:r w:rsidR="004C6AD5" w:rsidRPr="00CF43D2">
        <w:rPr>
          <w:rFonts w:ascii="Times New Roman" w:hAnsi="Times New Roman"/>
          <w:color w:val="000000" w:themeColor="text1"/>
          <w:sz w:val="28"/>
          <w:szCs w:val="28"/>
        </w:rPr>
        <w:t>егионального плана по содействию развитию конкуренции</w:t>
      </w:r>
      <w:r w:rsidRPr="00CF43D2">
        <w:rPr>
          <w:rFonts w:ascii="Times New Roman" w:hAnsi="Times New Roman"/>
          <w:color w:val="000000" w:themeColor="text1"/>
          <w:sz w:val="28"/>
          <w:szCs w:val="28"/>
        </w:rPr>
        <w:t>, разработанные в соответствии со Стандартом развития конкуренции</w:t>
      </w:r>
      <w:r w:rsidR="008E1CE3" w:rsidRPr="00CF43D2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направлены </w:t>
      </w:r>
      <w:r w:rsidR="00487FD2" w:rsidRPr="00CF43D2">
        <w:rPr>
          <w:rFonts w:ascii="Times New Roman" w:hAnsi="Times New Roman"/>
          <w:color w:val="000000" w:themeColor="text1"/>
          <w:sz w:val="28"/>
          <w:szCs w:val="28"/>
        </w:rPr>
        <w:t>на развитие частного сектора и социального предпринимательства</w:t>
      </w:r>
      <w:r w:rsidR="00BA3B31" w:rsidRPr="00CF4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1078" w:rsidRPr="00CF43D2">
        <w:rPr>
          <w:rFonts w:ascii="Times New Roman" w:hAnsi="Times New Roman"/>
          <w:color w:val="000000" w:themeColor="text1"/>
          <w:sz w:val="28"/>
          <w:szCs w:val="28"/>
        </w:rPr>
        <w:t xml:space="preserve">на социально значимых и приоритетных рынках </w:t>
      </w:r>
      <w:r w:rsidR="00BC540B" w:rsidRPr="00CF43D2">
        <w:rPr>
          <w:rFonts w:ascii="Times New Roman" w:hAnsi="Times New Roman"/>
          <w:color w:val="000000" w:themeColor="text1"/>
          <w:sz w:val="28"/>
          <w:szCs w:val="28"/>
        </w:rPr>
        <w:t xml:space="preserve">с установлением динамичного </w:t>
      </w:r>
      <w:r w:rsidR="00541AC7" w:rsidRPr="00CF43D2">
        <w:rPr>
          <w:rFonts w:ascii="Times New Roman" w:hAnsi="Times New Roman"/>
          <w:color w:val="000000" w:themeColor="text1"/>
          <w:sz w:val="28"/>
          <w:szCs w:val="28"/>
        </w:rPr>
        <w:t>роста целевых показателей</w:t>
      </w:r>
      <w:r w:rsidR="00361BDA" w:rsidRPr="00CF43D2">
        <w:rPr>
          <w:rFonts w:ascii="Times New Roman" w:hAnsi="Times New Roman"/>
          <w:color w:val="000000" w:themeColor="text1"/>
          <w:sz w:val="28"/>
          <w:szCs w:val="28"/>
        </w:rPr>
        <w:t xml:space="preserve"> до 2018 года</w:t>
      </w:r>
      <w:r w:rsidR="00BA3B31" w:rsidRPr="00CF43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9434B" w:rsidRPr="00CF4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C35E0" w:rsidRPr="00CF43D2" w:rsidRDefault="00541AC7" w:rsidP="006B373A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/>
          <w:color w:val="000000" w:themeColor="text1"/>
          <w:sz w:val="28"/>
          <w:szCs w:val="28"/>
        </w:rPr>
        <w:t xml:space="preserve">Кроме того, </w:t>
      </w:r>
      <w:r w:rsidR="00CC0997" w:rsidRPr="00CF43D2">
        <w:rPr>
          <w:rFonts w:ascii="Times New Roman" w:hAnsi="Times New Roman"/>
          <w:color w:val="000000" w:themeColor="text1"/>
          <w:sz w:val="28"/>
          <w:szCs w:val="28"/>
        </w:rPr>
        <w:t>начиная с 2016 года</w:t>
      </w:r>
      <w:r w:rsidR="00F3104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C0997" w:rsidRPr="00CF4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64C2" w:rsidRPr="00CF43D2">
        <w:rPr>
          <w:rFonts w:ascii="Times New Roman" w:hAnsi="Times New Roman"/>
          <w:color w:val="000000" w:themeColor="text1"/>
          <w:sz w:val="28"/>
          <w:szCs w:val="28"/>
        </w:rPr>
        <w:t xml:space="preserve">в Республике Адыгея </w:t>
      </w:r>
      <w:r w:rsidR="00CC0997" w:rsidRPr="00CF43D2">
        <w:rPr>
          <w:rFonts w:ascii="Times New Roman" w:hAnsi="Times New Roman"/>
          <w:color w:val="000000" w:themeColor="text1"/>
          <w:sz w:val="28"/>
          <w:szCs w:val="28"/>
        </w:rPr>
        <w:t>внедряется комплекс мер, направленных на обеспечение поэтапного доступа социально ориентированны</w:t>
      </w:r>
      <w:r w:rsidR="00100766" w:rsidRPr="00CF43D2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CC0997" w:rsidRPr="00CF43D2">
        <w:rPr>
          <w:rFonts w:ascii="Times New Roman" w:hAnsi="Times New Roman"/>
          <w:color w:val="000000" w:themeColor="text1"/>
          <w:sz w:val="28"/>
          <w:szCs w:val="28"/>
        </w:rPr>
        <w:t xml:space="preserve"> некоммерчески</w:t>
      </w:r>
      <w:r w:rsidR="00100766" w:rsidRPr="00CF43D2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CC0997" w:rsidRPr="00CF43D2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</w:t>
      </w:r>
      <w:r w:rsidR="00100766" w:rsidRPr="00CF43D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CC0997" w:rsidRPr="00CF43D2">
        <w:rPr>
          <w:rFonts w:ascii="Times New Roman" w:hAnsi="Times New Roman"/>
          <w:color w:val="000000" w:themeColor="text1"/>
          <w:sz w:val="28"/>
          <w:szCs w:val="28"/>
        </w:rPr>
        <w:t>, к бюджетным средствам, выделяемым на предоставление социальных услуг населению, на 2016- 2020 годы</w:t>
      </w:r>
      <w:r w:rsidR="00100766" w:rsidRPr="00CF43D2">
        <w:rPr>
          <w:rFonts w:ascii="Times New Roman" w:hAnsi="Times New Roman"/>
          <w:color w:val="000000" w:themeColor="text1"/>
          <w:sz w:val="28"/>
          <w:szCs w:val="28"/>
        </w:rPr>
        <w:t xml:space="preserve">. Данный комплекс мер утверждён </w:t>
      </w:r>
      <w:r w:rsidR="0073203A" w:rsidRPr="00CF43D2">
        <w:rPr>
          <w:rFonts w:ascii="Times New Roman" w:hAnsi="Times New Roman"/>
          <w:color w:val="000000" w:themeColor="text1"/>
          <w:sz w:val="28"/>
          <w:szCs w:val="28"/>
        </w:rPr>
        <w:t>Распоряжение</w:t>
      </w:r>
      <w:r w:rsidR="00100766" w:rsidRPr="00CF43D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73203A" w:rsidRPr="00CF43D2">
        <w:rPr>
          <w:rFonts w:ascii="Times New Roman" w:hAnsi="Times New Roman"/>
          <w:color w:val="000000" w:themeColor="text1"/>
          <w:sz w:val="28"/>
          <w:szCs w:val="28"/>
        </w:rPr>
        <w:t xml:space="preserve"> Главы Республики Адыгея № 131-рг</w:t>
      </w:r>
      <w:r w:rsidR="00100766" w:rsidRPr="00CF43D2">
        <w:rPr>
          <w:rFonts w:ascii="Times New Roman" w:hAnsi="Times New Roman"/>
          <w:color w:val="000000" w:themeColor="text1"/>
          <w:sz w:val="28"/>
          <w:szCs w:val="28"/>
        </w:rPr>
        <w:t xml:space="preserve"> от 29.07.2016</w:t>
      </w:r>
      <w:r w:rsidR="00CC35E0" w:rsidRPr="00CF43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364C2" w:rsidRPr="00CF4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35E0" w:rsidRPr="00CF43D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исполнительным органом государственной власти Республики Адыгея, ответственным за координацию и мониторинг мероприятий, </w:t>
      </w:r>
      <w:r w:rsidR="00CC35E0" w:rsidRPr="00CF43D2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осуществляемых в рамках Комплексного плана</w:t>
      </w:r>
      <w:r w:rsidR="00E078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C35E0" w:rsidRPr="00CF43D2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определено Министерство труда и социального развития Республики Адыгея (</w:t>
      </w:r>
      <w:hyperlink r:id="rId15" w:history="1">
        <w:r w:rsidR="00CC35E0" w:rsidRPr="00CF43D2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 Кабинета Министров Республики Адыгея от 29 июля 2016 г. № 135</w:t>
        </w:r>
      </w:hyperlink>
      <w:r w:rsidR="00CC35E0" w:rsidRPr="00CF43D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D851BA" w:rsidRDefault="00386542" w:rsidP="00D851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Проведён анализ количества субъектов</w:t>
      </w:r>
      <w:r w:rsidR="00D85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предпринимательства, зарегистрированных на территории Республики Адыгея. </w:t>
      </w:r>
    </w:p>
    <w:p w:rsidR="00DE5F6E" w:rsidRPr="00CF43D2" w:rsidRDefault="003208A0" w:rsidP="00DE5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 2017 год количество новых субъектов бизнеса, зарегистрированных в отчетном периоде, составило 3271 единицу, что на 6,7 процентных пункта или на 206 единиц больше аналогичного показателя за предыдущий год. </w:t>
      </w:r>
      <w:r w:rsidR="00D851BA">
        <w:rPr>
          <w:rFonts w:ascii="Times New Roman" w:hAnsi="Times New Roman" w:cs="Times New Roman"/>
          <w:color w:val="000000" w:themeColor="text1"/>
          <w:sz w:val="28"/>
          <w:szCs w:val="28"/>
        </w:rPr>
        <w:t>За последние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лет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сложилась тенденция роста данного показателя: За 2013 – 2017 годы </w:t>
      </w:r>
      <w:r w:rsidR="00D85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республике зарегистрировалось </w:t>
      </w:r>
      <w:r w:rsidR="00B9262A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14 </w:t>
      </w:r>
      <w:r w:rsidR="00235C41">
        <w:rPr>
          <w:rFonts w:ascii="Times New Roman" w:hAnsi="Times New Roman" w:cs="Times New Roman"/>
          <w:color w:val="000000" w:themeColor="text1"/>
          <w:sz w:val="28"/>
          <w:szCs w:val="28"/>
        </w:rPr>
        <w:t>950</w:t>
      </w:r>
      <w:r w:rsidR="00B9262A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субъектов предпринимательства (организаций и ИП), </w:t>
      </w:r>
      <w:r w:rsidR="00DD4FB7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что в среднем в год составляет - 2</w:t>
      </w:r>
      <w:r w:rsidR="00235C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D4FB7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35C41">
        <w:rPr>
          <w:rFonts w:ascii="Times New Roman" w:hAnsi="Times New Roman" w:cs="Times New Roman"/>
          <w:color w:val="000000" w:themeColor="text1"/>
          <w:sz w:val="28"/>
          <w:szCs w:val="28"/>
        </w:rPr>
        <w:t>90.</w:t>
      </w:r>
      <w:r w:rsidR="00A1630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F6E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Активными новыми участниками рынка </w:t>
      </w:r>
      <w:r w:rsidR="00923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года в год </w:t>
      </w:r>
      <w:r w:rsidR="00DE5F6E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становятся индивидуальные предприниматели, доля которых во вновь зарегистрированных субъектах бизнеса составляет 8</w:t>
      </w:r>
      <w:r w:rsidR="00235C41">
        <w:rPr>
          <w:rFonts w:ascii="Times New Roman" w:hAnsi="Times New Roman" w:cs="Times New Roman"/>
          <w:color w:val="000000" w:themeColor="text1"/>
          <w:sz w:val="28"/>
          <w:szCs w:val="28"/>
        </w:rPr>
        <w:t>2,5</w:t>
      </w:r>
      <w:r w:rsidR="00DE5F6E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190218" w:rsidRPr="00CF43D2" w:rsidRDefault="00190218" w:rsidP="00B252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Динамика </w:t>
      </w:r>
      <w:r w:rsidR="0060714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показателя новых субъектов предпринимательства за последние 5 лет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приведена на рисунке 4.</w:t>
      </w:r>
    </w:p>
    <w:p w:rsidR="00801BD9" w:rsidRPr="00CF43D2" w:rsidRDefault="00DA3BEC" w:rsidP="00B252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noProof/>
          <w:color w:val="000000" w:themeColor="text1"/>
          <w:lang w:eastAsia="ru-RU"/>
        </w:rPr>
        <w:drawing>
          <wp:inline distT="0" distB="0" distL="0" distR="0" wp14:anchorId="2EB11963" wp14:editId="5B27B0A6">
            <wp:extent cx="5486400" cy="33432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747AF" w:rsidRPr="00CF43D2" w:rsidRDefault="00801BD9" w:rsidP="00DD699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4 – </w:t>
      </w:r>
      <w:r w:rsidR="00AB162E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Число новых субъектов предпринимательства</w:t>
      </w:r>
    </w:p>
    <w:p w:rsidR="008E10CC" w:rsidRPr="00CF43D2" w:rsidRDefault="00A747AF" w:rsidP="00DD699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(организаций и индивидуальных предпринимателей)</w:t>
      </w:r>
      <w:r w:rsidR="00AB162E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E10CC" w:rsidRPr="00CF43D2" w:rsidRDefault="00AB162E" w:rsidP="00DD699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зарегистрированных на территории Республики Адыгея</w:t>
      </w:r>
      <w:r w:rsidR="0060714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1BD9" w:rsidRPr="00CF43D2" w:rsidRDefault="00DD6998" w:rsidP="00DD699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(по данным Росстата и ФНС России)</w:t>
      </w:r>
    </w:p>
    <w:p w:rsidR="008439C7" w:rsidRDefault="00301499" w:rsidP="008439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Количественный анализ участников рынка Республики Адыгея свидетельствует об отсутствии </w:t>
      </w:r>
      <w:r w:rsidR="001B16F1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последние 5 лет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отрицательной динамики </w:t>
      </w:r>
      <w:r w:rsidR="001B16F1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числа действующих хозяйствующих субъектов (в т.ч. ИП), </w:t>
      </w:r>
      <w:r w:rsidR="00BB0C8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вновь зарегистрированных субъектов (в т.ч. ИП), </w:t>
      </w:r>
      <w:r w:rsidR="008439C7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BB0C8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позволяет сделать вывод </w:t>
      </w:r>
      <w:r w:rsidR="008439C7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наличии </w:t>
      </w:r>
      <w:r w:rsidR="00DD1029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стороны предпринимательского сообщества </w:t>
      </w:r>
      <w:r w:rsidR="008439C7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заинтересованности </w:t>
      </w:r>
      <w:r w:rsidR="00765F4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к ведению бизнеса</w:t>
      </w:r>
      <w:r w:rsidR="00923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5F4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A32B8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</w:t>
      </w:r>
      <w:r w:rsidR="00765F4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0A744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="00765F4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этом со стороны государственных и муниципальных органов власти республики.</w:t>
      </w:r>
    </w:p>
    <w:p w:rsidR="004E1095" w:rsidRPr="00CF43D2" w:rsidRDefault="004E1095" w:rsidP="008439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BFA" w:rsidRPr="00CF43D2" w:rsidRDefault="00B35BFA" w:rsidP="004E1095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_Toc508185234"/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1.2 Результаты опросов хозяйствующих субъектов и потребителей</w:t>
      </w:r>
      <w:bookmarkEnd w:id="4"/>
    </w:p>
    <w:p w:rsidR="00B35BFA" w:rsidRPr="00CF43D2" w:rsidRDefault="00B35BFA" w:rsidP="00260A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2379" w:rsidRPr="00CF43D2" w:rsidRDefault="00E1355F" w:rsidP="00332379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Уполномоченным органом в период с </w:t>
      </w:r>
      <w:r w:rsidR="0050610A">
        <w:rPr>
          <w:color w:val="000000" w:themeColor="text1"/>
          <w:sz w:val="28"/>
          <w:szCs w:val="28"/>
        </w:rPr>
        <w:t xml:space="preserve">1 ноября по 10 декабря 2017 года </w:t>
      </w:r>
      <w:r w:rsidR="004859BF" w:rsidRPr="00CF43D2">
        <w:rPr>
          <w:color w:val="000000" w:themeColor="text1"/>
          <w:sz w:val="28"/>
          <w:szCs w:val="28"/>
        </w:rPr>
        <w:t xml:space="preserve">в рамках </w:t>
      </w:r>
      <w:r w:rsidR="00420D07" w:rsidRPr="00CF43D2">
        <w:rPr>
          <w:color w:val="000000" w:themeColor="text1"/>
          <w:sz w:val="28"/>
          <w:szCs w:val="28"/>
        </w:rPr>
        <w:t xml:space="preserve">проведения ежегодного мониторинга состояния и развития конкурентной среды на рынках товаров и услуг, наличия административных барьеров </w:t>
      </w:r>
      <w:r w:rsidR="00332379" w:rsidRPr="00CF43D2">
        <w:rPr>
          <w:color w:val="000000" w:themeColor="text1"/>
          <w:sz w:val="28"/>
          <w:szCs w:val="28"/>
        </w:rPr>
        <w:t>проведено анкетирование жителей Республики Адыгея и представителей бизнеса - предпринимателей и руководителей предприятий.</w:t>
      </w:r>
    </w:p>
    <w:p w:rsidR="00420D07" w:rsidRPr="00CF43D2" w:rsidRDefault="00420D07" w:rsidP="00E1355F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Мониторинг проводится с целью выявления и дальнейшего разрешения проблем</w:t>
      </w:r>
      <w:r w:rsidR="00B22E2D">
        <w:rPr>
          <w:color w:val="000000" w:themeColor="text1"/>
          <w:sz w:val="28"/>
          <w:szCs w:val="28"/>
        </w:rPr>
        <w:t xml:space="preserve">, </w:t>
      </w:r>
      <w:r w:rsidRPr="00CF43D2">
        <w:rPr>
          <w:color w:val="000000" w:themeColor="text1"/>
          <w:sz w:val="28"/>
          <w:szCs w:val="28"/>
        </w:rPr>
        <w:t>препятствующих развитию конкуренции, и устранению административных барьеров в Республике Адыгея. </w:t>
      </w:r>
    </w:p>
    <w:p w:rsidR="0061596A" w:rsidRPr="00CF43D2" w:rsidRDefault="00332379" w:rsidP="00E1355F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Уполномоченным органом разработаны </w:t>
      </w:r>
      <w:r w:rsidR="00CF2BC5" w:rsidRPr="00CF43D2">
        <w:rPr>
          <w:color w:val="000000" w:themeColor="text1"/>
          <w:sz w:val="28"/>
          <w:szCs w:val="28"/>
        </w:rPr>
        <w:t xml:space="preserve">анкеты для </w:t>
      </w:r>
      <w:r w:rsidR="0061596A" w:rsidRPr="00CF43D2">
        <w:rPr>
          <w:color w:val="000000" w:themeColor="text1"/>
          <w:sz w:val="28"/>
          <w:szCs w:val="28"/>
        </w:rPr>
        <w:t xml:space="preserve">предпринимателей и потребителей, которые размещены на сайте Уполномоченного органа. </w:t>
      </w:r>
    </w:p>
    <w:p w:rsidR="00B256B3" w:rsidRDefault="004D49D5" w:rsidP="00B256B3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Проведение опроса организовано Уполномоченным органом с привлечением администраций </w:t>
      </w:r>
      <w:r w:rsidR="00BF571B" w:rsidRPr="00CF43D2">
        <w:rPr>
          <w:color w:val="000000" w:themeColor="text1"/>
          <w:sz w:val="28"/>
          <w:szCs w:val="28"/>
        </w:rPr>
        <w:t>всех муниципальных образований</w:t>
      </w:r>
      <w:r w:rsidR="0050610A">
        <w:rPr>
          <w:color w:val="000000" w:themeColor="text1"/>
          <w:sz w:val="28"/>
          <w:szCs w:val="28"/>
        </w:rPr>
        <w:t xml:space="preserve"> в рамках заключенных с ними соглашений  по внедрению стандарта развития конкуренции в Республике Адыгея.</w:t>
      </w:r>
    </w:p>
    <w:p w:rsidR="00B256B3" w:rsidRDefault="008F2DE4" w:rsidP="00B256B3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равномерного охвата всех территорий республики для проведения мониторинга на основе анкетирования потребителей и предпринимателей на предмет качества и ценовой конкуренции, а также отсутствия административных барьеров для предпри</w:t>
      </w:r>
      <w:r w:rsidR="00EC50A6">
        <w:rPr>
          <w:color w:val="000000" w:themeColor="text1"/>
          <w:sz w:val="28"/>
          <w:szCs w:val="28"/>
        </w:rPr>
        <w:t>нимательской деятельности</w:t>
      </w:r>
      <w:r w:rsidR="00A22501">
        <w:rPr>
          <w:color w:val="000000" w:themeColor="text1"/>
          <w:sz w:val="28"/>
          <w:szCs w:val="28"/>
        </w:rPr>
        <w:t xml:space="preserve"> до администраций муниципальных образований были доведены квоты на опрос респондентов. Общее количество респондентов по республике было определено  </w:t>
      </w:r>
      <w:r w:rsidR="00B256B3">
        <w:rPr>
          <w:color w:val="000000" w:themeColor="text1"/>
          <w:sz w:val="28"/>
          <w:szCs w:val="28"/>
        </w:rPr>
        <w:t xml:space="preserve">с учетом рекомендаций </w:t>
      </w:r>
      <w:r w:rsidR="00B256B3">
        <w:rPr>
          <w:color w:val="000000" w:themeColor="text1"/>
          <w:sz w:val="28"/>
          <w:szCs w:val="28"/>
        </w:rPr>
        <w:lastRenderedPageBreak/>
        <w:t xml:space="preserve">Агентства стратегических инициатив по продвижению новых проектов (АСИ) </w:t>
      </w:r>
      <w:r w:rsidR="00A22501">
        <w:rPr>
          <w:color w:val="000000" w:themeColor="text1"/>
          <w:sz w:val="28"/>
          <w:szCs w:val="28"/>
        </w:rPr>
        <w:t>следующим образом:</w:t>
      </w:r>
      <w:r w:rsidR="00B256B3">
        <w:rPr>
          <w:color w:val="000000" w:themeColor="text1"/>
          <w:sz w:val="28"/>
          <w:szCs w:val="28"/>
        </w:rPr>
        <w:t xml:space="preserve">  </w:t>
      </w:r>
    </w:p>
    <w:p w:rsidR="00350F62" w:rsidRDefault="00B256B3" w:rsidP="00B256B3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</w:t>
      </w:r>
      <w:r w:rsidR="00A22501">
        <w:rPr>
          <w:color w:val="000000" w:themeColor="text1"/>
          <w:sz w:val="28"/>
          <w:szCs w:val="28"/>
        </w:rPr>
        <w:t xml:space="preserve">сходя из расчета 10 процентов от общего количества </w:t>
      </w:r>
      <w:r w:rsidR="007A1F45">
        <w:rPr>
          <w:color w:val="000000" w:themeColor="text1"/>
          <w:sz w:val="28"/>
          <w:szCs w:val="28"/>
        </w:rPr>
        <w:t xml:space="preserve">субъектов предпринимательства, но не более 2500 </w:t>
      </w:r>
      <w:r>
        <w:rPr>
          <w:color w:val="000000" w:themeColor="text1"/>
          <w:sz w:val="28"/>
          <w:szCs w:val="28"/>
        </w:rPr>
        <w:t>респондентов</w:t>
      </w:r>
      <w:r w:rsidR="00350F62">
        <w:rPr>
          <w:color w:val="000000" w:themeColor="text1"/>
          <w:sz w:val="28"/>
          <w:szCs w:val="28"/>
        </w:rPr>
        <w:t xml:space="preserve">. С учетом </w:t>
      </w:r>
      <w:r w:rsidR="00C01F83">
        <w:rPr>
          <w:color w:val="000000" w:themeColor="text1"/>
          <w:sz w:val="28"/>
          <w:szCs w:val="28"/>
        </w:rPr>
        <w:t xml:space="preserve">этого </w:t>
      </w:r>
      <w:r w:rsidR="00350F62">
        <w:rPr>
          <w:color w:val="000000" w:themeColor="text1"/>
          <w:sz w:val="28"/>
          <w:szCs w:val="28"/>
        </w:rPr>
        <w:t>по оперативным данным количество субъектов предпринимательства (включая ИП) для опроса на предмет наличия (отсутствия</w:t>
      </w:r>
      <w:r w:rsidR="00C01F83">
        <w:rPr>
          <w:color w:val="000000" w:themeColor="text1"/>
          <w:sz w:val="28"/>
          <w:szCs w:val="28"/>
        </w:rPr>
        <w:t xml:space="preserve">) </w:t>
      </w:r>
      <w:r w:rsidR="00350F62">
        <w:rPr>
          <w:color w:val="000000" w:themeColor="text1"/>
          <w:sz w:val="28"/>
          <w:szCs w:val="28"/>
        </w:rPr>
        <w:t xml:space="preserve"> административных барьеров при осуществлении предпринимательской деятельности составило 2412 респондентов. В свою очередь, квота каждой территории республики определялась исходя из удельного веса каждой из них в общереспубликанском показателе;</w:t>
      </w:r>
    </w:p>
    <w:p w:rsidR="00C01F83" w:rsidRDefault="00350F62" w:rsidP="00B256B3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аналогично была определена и квота на опрос потребителей товаров, работ и услуг (населения) на предмет качества и ценовой конкуренции и общее их количество составило</w:t>
      </w:r>
      <w:r w:rsidR="00C01F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.</w:t>
      </w:r>
      <w:r w:rsidR="004F177C">
        <w:rPr>
          <w:color w:val="000000" w:themeColor="text1"/>
          <w:sz w:val="28"/>
          <w:szCs w:val="28"/>
        </w:rPr>
        <w:t xml:space="preserve">2500 человек. </w:t>
      </w:r>
      <w:r>
        <w:rPr>
          <w:color w:val="000000" w:themeColor="text1"/>
          <w:sz w:val="28"/>
          <w:szCs w:val="28"/>
        </w:rPr>
        <w:t xml:space="preserve"> </w:t>
      </w:r>
    </w:p>
    <w:p w:rsidR="007723F9" w:rsidRDefault="00C01F83" w:rsidP="00B256B3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</w:t>
      </w:r>
      <w:r w:rsidR="007723F9">
        <w:rPr>
          <w:color w:val="000000" w:themeColor="text1"/>
          <w:sz w:val="28"/>
          <w:szCs w:val="28"/>
        </w:rPr>
        <w:t xml:space="preserve">, в опросе приняли участие 4912 респондентов, из них: 2500 жителей  (50,9% от общего числа опрошенных) и 2412 представителей бизнеса (49,1%). </w:t>
      </w:r>
    </w:p>
    <w:p w:rsidR="00CE5D5B" w:rsidRPr="00CF43D2" w:rsidRDefault="00CE5D5B" w:rsidP="000C66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На основе информации из анкет проанализирована ситуация на рынках товаров и услуг в </w:t>
      </w:r>
      <w:r w:rsidR="000C66B8" w:rsidRPr="00CF43D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республик</w:t>
      </w:r>
      <w:r w:rsidR="00AC08C4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е</w:t>
      </w:r>
      <w:r w:rsidRPr="00CF43D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, выявлены положительные и отрицательные тенденции развития рынков. Проанализировано объективное мнение представителей предпринимательского сообщества и потребителей о качестве товаров и услуг, их разнообразии, доступности и состоянии ценовой политики.</w:t>
      </w:r>
    </w:p>
    <w:p w:rsidR="000C66B8" w:rsidRPr="00F8027F" w:rsidRDefault="000C66B8" w:rsidP="000C66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Немаловажным фактором функционирования бизнеса является возрастание количества </w:t>
      </w:r>
      <w:r w:rsidRPr="00F8027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конкурентов у предпринимателей на рынке товаров и услуг. Так, половина опрошенных предпринимателей указали на увеличение количества конкурентов за последние три года. </w:t>
      </w:r>
    </w:p>
    <w:p w:rsidR="00153C10" w:rsidRDefault="000C66B8" w:rsidP="000C66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F8027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Наличие административных барьеров отметили </w:t>
      </w:r>
      <w:r w:rsidR="004213EA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20</w:t>
      </w:r>
      <w:r w:rsidR="00153C1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%</w:t>
      </w:r>
      <w:r w:rsidR="004213EA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опрошенных. Надо отметить, что в предшествующем отчетному году (в 2016 году) более половины респондентов отмечали на наличие административных барьеров. Наиболее существенные административные барьеры отмечены  при контроле и надзоре за текущей предпринимательской деятельностью (более 30%), при лицензировании отдельных видов деятельности и получении разрешения на строительство (28%)</w:t>
      </w:r>
      <w:r w:rsidR="00153C1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,  </w:t>
      </w:r>
      <w:r w:rsidR="00153C1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lastRenderedPageBreak/>
        <w:t>при аренде зданий и помещений (21%), при сертификации и стандартизации продукции, работ и услуг (15%)</w:t>
      </w:r>
      <w:r w:rsidR="003C649D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, высокие налоги -6%</w:t>
      </w:r>
      <w:r w:rsidR="00153C1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.</w:t>
      </w:r>
    </w:p>
    <w:p w:rsidR="00153C10" w:rsidRDefault="00153C10" w:rsidP="000C66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За последний год уровень административных барьеров в Республике Адыгея понизился у 39% предпринимателей, остался без изменений – у 34%, повысился – у 17% предпринимателей. Затруднились с ответом 10 % респондентов. </w:t>
      </w:r>
    </w:p>
    <w:p w:rsidR="000A744D" w:rsidRPr="00CF43D2" w:rsidRDefault="000A744D" w:rsidP="00260A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648" w:rsidRPr="004E1095" w:rsidRDefault="00067648" w:rsidP="004E1095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508185235"/>
      <w:r w:rsidRPr="004E1095">
        <w:rPr>
          <w:rFonts w:ascii="Times New Roman" w:hAnsi="Times New Roman" w:cs="Times New Roman"/>
          <w:color w:val="000000" w:themeColor="text1"/>
          <w:sz w:val="28"/>
          <w:szCs w:val="28"/>
        </w:rPr>
        <w:t>1.3 Оценка со стороны общественных организаций предпринимателей</w:t>
      </w:r>
      <w:bookmarkEnd w:id="5"/>
    </w:p>
    <w:p w:rsidR="008E63DF" w:rsidRPr="00CF43D2" w:rsidRDefault="008E63DF" w:rsidP="00260A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E58" w:rsidRPr="00CF43D2" w:rsidRDefault="008E63DF" w:rsidP="00260A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7F6A8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</w:t>
      </w:r>
      <w:r w:rsidRPr="00F80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рамках мониторинга </w:t>
      </w:r>
      <w:r w:rsidR="00185E58" w:rsidRPr="00F8027F">
        <w:rPr>
          <w:rFonts w:ascii="Times New Roman" w:hAnsi="Times New Roman" w:cs="Times New Roman"/>
          <w:color w:val="000000" w:themeColor="text1"/>
          <w:sz w:val="28"/>
          <w:szCs w:val="28"/>
        </w:rPr>
        <w:t>наличия (отсутствия) административных барьеров и оценки состояния конкурентной среды субъектами предпринимательской деятельности общественные организации</w:t>
      </w:r>
      <w:r w:rsidR="00FF605B" w:rsidRPr="00F80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(ОПОРА России) </w:t>
      </w:r>
      <w:r w:rsidR="00185E58" w:rsidRPr="00F80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привлекались.</w:t>
      </w:r>
    </w:p>
    <w:p w:rsidR="002F690A" w:rsidRDefault="002B1C6F" w:rsidP="00260A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Оценк</w:t>
      </w:r>
      <w:r w:rsidR="002F690A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состояния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конкуренции в Республике Адыгея </w:t>
      </w:r>
      <w:r w:rsidR="002F690A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данных международных рейтингов не проводилась.</w:t>
      </w:r>
    </w:p>
    <w:p w:rsidR="004E1095" w:rsidRPr="00CF43D2" w:rsidRDefault="004E1095" w:rsidP="00260A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2304" w:rsidRPr="00CF43D2" w:rsidRDefault="009D2304" w:rsidP="00260A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2063" w:rsidRPr="00CF43D2" w:rsidRDefault="00D25888" w:rsidP="004E1095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_Toc508185236"/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1.4 Результаты мониторинга состояния и развития конкурентной среды на приоритетных и социально значимых рынках Республики Адыгея</w:t>
      </w:r>
      <w:bookmarkEnd w:id="6"/>
    </w:p>
    <w:p w:rsidR="00FF605B" w:rsidRPr="00CF43D2" w:rsidRDefault="00FF605B" w:rsidP="000C55C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392" w:rsidRPr="00CF43D2" w:rsidRDefault="000C55C9" w:rsidP="000C55C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="000F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распоряжением Главы Республики Адыгея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региональный </w:t>
      </w:r>
      <w:r w:rsidR="00C513D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 мероприятий («дорожная карта») по содействию развитию конкуренции в </w:t>
      </w:r>
      <w:r w:rsidR="007E439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Республике Адыгея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период до 2018 года содержит </w:t>
      </w:r>
      <w:r w:rsidR="007E439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F18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E439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513D4" w:rsidRPr="00CF43D2" w:rsidRDefault="007E4392" w:rsidP="000C55C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исполнительной власти ответственными за исполнение </w:t>
      </w:r>
      <w:r w:rsidR="00C513D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7F6A8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513D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(«дорожная карта») </w:t>
      </w:r>
      <w:r w:rsidR="009D230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утверждены ведомственные планы </w:t>
      </w:r>
      <w:r w:rsidR="00A53F9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по реализации Плана мероприятий («дорожной карты»)</w:t>
      </w:r>
      <w:r w:rsidR="00C6334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содействию развитию конкуренции в Республике Адыгея, содержащие более детальные меры </w:t>
      </w:r>
      <w:r w:rsidR="00CC00C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Плана мероприятий («дорожной карты»)</w:t>
      </w:r>
    </w:p>
    <w:p w:rsidR="000C55C9" w:rsidRPr="00A506EE" w:rsidRDefault="00E60B39" w:rsidP="000C55C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6EE">
        <w:rPr>
          <w:rFonts w:ascii="Times New Roman" w:hAnsi="Times New Roman" w:cs="Times New Roman"/>
          <w:color w:val="000000" w:themeColor="text1"/>
          <w:sz w:val="28"/>
          <w:szCs w:val="28"/>
        </w:rPr>
        <w:t>На отчётный</w:t>
      </w:r>
      <w:r w:rsidR="000C55C9" w:rsidRPr="00A5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0C6" w:rsidRPr="00A506EE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7F6A8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C00C6" w:rsidRPr="00A5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A5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Pr="00A5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запланировано </w:t>
      </w:r>
      <w:r w:rsidR="000F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исполнено </w:t>
      </w:r>
      <w:r w:rsidRPr="00A5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0F186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5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0F186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5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55C9" w:rsidRPr="00A506EE">
        <w:rPr>
          <w:rFonts w:ascii="Times New Roman" w:hAnsi="Times New Roman" w:cs="Times New Roman"/>
          <w:color w:val="000000" w:themeColor="text1"/>
          <w:sz w:val="28"/>
          <w:szCs w:val="28"/>
        </w:rPr>
        <w:t>среди них:</w:t>
      </w:r>
    </w:p>
    <w:p w:rsidR="000C55C9" w:rsidRPr="00CF43D2" w:rsidRDefault="000C55C9" w:rsidP="000C55C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6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  </w:t>
      </w:r>
      <w:r w:rsidR="00F767F1">
        <w:rPr>
          <w:rFonts w:ascii="Times New Roman" w:hAnsi="Times New Roman" w:cs="Times New Roman"/>
          <w:color w:val="000000" w:themeColor="text1"/>
          <w:sz w:val="28"/>
          <w:szCs w:val="28"/>
        </w:rPr>
        <w:t>22 мероприятия</w:t>
      </w:r>
      <w:r w:rsidRPr="00A506EE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</w:t>
      </w:r>
      <w:r w:rsidR="00F767F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5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содействие развитию конкуренции для каждого из предусмотренных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«дорожной картой» социально значимых рынков </w:t>
      </w:r>
      <w:r w:rsidR="00F767F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Адыгея;</w:t>
      </w:r>
    </w:p>
    <w:p w:rsidR="000C55C9" w:rsidRPr="00CF43D2" w:rsidRDefault="000C55C9" w:rsidP="000C55C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–  </w:t>
      </w:r>
      <w:r w:rsidR="00F767F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направленных на содействие развитию конкуренции для каждого из предусмотренных «дорожной картой» приоритетных рынков региона;</w:t>
      </w:r>
    </w:p>
    <w:p w:rsidR="000C55C9" w:rsidRDefault="000C55C9" w:rsidP="000C55C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–  </w:t>
      </w:r>
      <w:r w:rsidR="00802D29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системных мероприятий, направленных на развитие конкурентной среды в </w:t>
      </w:r>
      <w:r w:rsidR="007F6A8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республике.</w:t>
      </w:r>
    </w:p>
    <w:p w:rsidR="00FF15AC" w:rsidRDefault="00FF15AC" w:rsidP="000C55C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5AC" w:rsidRPr="00CF43D2" w:rsidRDefault="00FF15AC" w:rsidP="000C55C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D97" w:rsidRPr="00CF43D2" w:rsidRDefault="00320D97" w:rsidP="004E1095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7" w:name="_Toc508185237"/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1.4.1 Социально значимые рынки</w:t>
      </w:r>
      <w:bookmarkEnd w:id="7"/>
    </w:p>
    <w:p w:rsidR="00320D97" w:rsidRPr="00E3748A" w:rsidRDefault="00320D97" w:rsidP="00E3748A">
      <w:pPr>
        <w:pStyle w:val="4"/>
        <w:spacing w:before="0" w:line="360" w:lineRule="auto"/>
        <w:ind w:firstLine="709"/>
        <w:jc w:val="both"/>
        <w:rPr>
          <w:i w:val="0"/>
          <w:color w:val="000000" w:themeColor="text1"/>
          <w:sz w:val="28"/>
          <w:szCs w:val="28"/>
        </w:rPr>
      </w:pPr>
      <w:r w:rsidRPr="00E3748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1.4.1.1 Рынок услуг дошкольного образования</w:t>
      </w:r>
    </w:p>
    <w:p w:rsidR="000E6067" w:rsidRDefault="000E6067" w:rsidP="00F75BD4">
      <w:pPr>
        <w:tabs>
          <w:tab w:val="center" w:pos="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По итогам отчетного года ситуация на рынке услуг дошкольного образования сложилась следующим образом:</w:t>
      </w:r>
    </w:p>
    <w:p w:rsidR="000E6067" w:rsidRDefault="000E6067" w:rsidP="00F75BD4">
      <w:pPr>
        <w:tabs>
          <w:tab w:val="center" w:pos="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До утверждения Плана мероприятий («дорожной карты») по внедрению Стандарта развития конкуренции в Республике Адыгея, т.е. в период с 2013 по 2015 годы республиканскому бюджету Республики Адыгея из федерального бюджета были предоставлены субсидии на модернизацию региональных систем дошкольного образования </w:t>
      </w:r>
      <w:r w:rsidR="008C1A79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(далее - МРСДО)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на общую сумму 448 760,7 тыс. рублей.</w:t>
      </w:r>
    </w:p>
    <w:p w:rsidR="00805E7A" w:rsidRDefault="008C1A79" w:rsidP="00F75BD4">
      <w:pPr>
        <w:tabs>
          <w:tab w:val="center" w:pos="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Осуществление МРСДО  за счет этих средств позволило полностью ликвидировать существующую очередность в дошкольные образовательные организации для детей в возрасте от 3 до 7 лет.</w:t>
      </w:r>
      <w:r w:rsidR="00805E7A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Показатель доступности дошкольного образования для детей от 3 до 7 лет составил 100%.</w:t>
      </w:r>
      <w:r w:rsidR="004F2BC3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</w:p>
    <w:p w:rsidR="00F75BD4" w:rsidRPr="00CF43D2" w:rsidRDefault="00805E7A" w:rsidP="00F75BD4">
      <w:pPr>
        <w:tabs>
          <w:tab w:val="center" w:pos="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Всего было введено 3560 новых мест. </w:t>
      </w:r>
      <w:r w:rsidR="00891F5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се объекты дошкольного образования, введенные в рамках  МРСДО в республике эксплуатируются, используются по назначению и функционируют в настоящее время.  </w:t>
      </w:r>
      <w:r w:rsidR="00F75BD4" w:rsidRPr="00CF43D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.</w:t>
      </w:r>
    </w:p>
    <w:p w:rsidR="00647383" w:rsidRPr="00647383" w:rsidRDefault="00647383" w:rsidP="009C5989">
      <w:pPr>
        <w:tabs>
          <w:tab w:val="center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Адыгея не были запланированы работы по вводу новых объектов в эксплуатацию и открытию новых мест за счет федеральной субсидии в 2016 г. и в 2017 г. Все мероприятия по МРСДО были завершены в 2015 году.</w:t>
      </w:r>
    </w:p>
    <w:p w:rsidR="00647383" w:rsidRPr="00647383" w:rsidRDefault="00647383" w:rsidP="009C59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2018 года в Республике Адыгея функционируют 136 образовательных организаций, реализующих основную образовательную </w:t>
      </w:r>
      <w:r w:rsidRPr="00647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программу дошкольного образования. Из них: 128 муниципальных дошкольных образовательных организаций (далее – ДОО), 1 негосударственный детский сад, 7 общеобразовательных организаций, при которых открыты дошкольные группы полного дня. </w:t>
      </w:r>
    </w:p>
    <w:p w:rsidR="00647383" w:rsidRPr="00647383" w:rsidRDefault="00647383" w:rsidP="009C59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Адыгея за 2013-2015 годы произошли количественные и качественные изменения системы дошкольного образования:</w:t>
      </w:r>
    </w:p>
    <w:p w:rsidR="00647383" w:rsidRPr="00647383" w:rsidRDefault="00647383" w:rsidP="009C59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введено более 3,5 тыс. новых мест для детей дошкольного возраста;</w:t>
      </w:r>
    </w:p>
    <w:p w:rsidR="00647383" w:rsidRPr="00647383" w:rsidRDefault="00647383" w:rsidP="009C59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охват детей дошкольным образованием увеличился более чем на четверть (на 28 %);</w:t>
      </w:r>
    </w:p>
    <w:p w:rsidR="00647383" w:rsidRPr="00647383" w:rsidRDefault="00647383" w:rsidP="009C59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очередь в дошкольные образовательные организации для детей от 3 до 7 лет ликвидирована;</w:t>
      </w:r>
    </w:p>
    <w:p w:rsidR="00647383" w:rsidRPr="00647383" w:rsidRDefault="00647383" w:rsidP="009C59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все необходимые мероприятия для того, чтобы с 1 января 2016 года все воспитанники дошкольных образовательных организаций начали обучение по федеральному государственному образовательному стандарту дошкольного образования.</w:t>
      </w:r>
    </w:p>
    <w:p w:rsidR="00647383" w:rsidRPr="00647383" w:rsidRDefault="00647383" w:rsidP="009C59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2018 г. количество детей, охваченных дошкольным образованием, составляет 22 819 детей, из них от 0 до 3 – 3 786 детей, от 3 до 7 лет – 18 762 ребенка. Общая численность детей, состоящих в очереди на предоставление места в дошкольной образовательной организации, составляет 6 692 детей, в том числе по категории детей в возрасте от 0 до 3 лет – 6 339 детей, от 3 до 7 лет – 350 детей. </w:t>
      </w:r>
    </w:p>
    <w:p w:rsidR="00647383" w:rsidRPr="00647383" w:rsidRDefault="00647383" w:rsidP="009C59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100% доступности дошкольного образования для детей в возрасте от 3 до 7 лет ежегодно, в период комплектования садов, который проходит с мая по июль месяцы, все дети в возрасте от 3 до 7 лет получают путевки в детский сад.</w:t>
      </w:r>
    </w:p>
    <w:p w:rsidR="00647383" w:rsidRPr="00647383" w:rsidRDefault="00647383" w:rsidP="009C59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дошкольного образования детьми в возрасте до 3 лет и, так как очередность в ДОО для детей в возрасте до 3 лет также по-прежнему остается актуальной, требуется дополнительное финансирование из федерального бюджета для создания не менее 4000 мест, что соответствует актуальной очереди для детей от 1,5 до 3 лет.</w:t>
      </w:r>
    </w:p>
    <w:p w:rsidR="00647383" w:rsidRPr="00647383" w:rsidRDefault="00647383" w:rsidP="009C59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2018 году планируется участие республики в федеральной программе по созданию новых мест в дошкольных образовательных организациях для детей в возрасте от 2 месяцев до 3 лет на условиях субсидирования из федерального бюджета.</w:t>
      </w:r>
    </w:p>
    <w:p w:rsidR="00647383" w:rsidRPr="00647383" w:rsidRDefault="00647383" w:rsidP="009C59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из Резервного фонда Президента Российской Федерации выделены средства в объеме 65,7 млн. руб.:</w:t>
      </w:r>
    </w:p>
    <w:p w:rsidR="00647383" w:rsidRPr="00647383" w:rsidRDefault="00647383" w:rsidP="009C59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реконструкцию детского сада № 33 в х. Северо-Восточные сады Майкопского района на 110 мест – 51,5 млн. руб.</w:t>
      </w:r>
    </w:p>
    <w:p w:rsidR="00647383" w:rsidRPr="00647383" w:rsidRDefault="00647383" w:rsidP="009C59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 детского сада № 10 на 140 мест в г. Майкопе – 14,2 млн.руб.</w:t>
      </w:r>
      <w:r w:rsidR="009C5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383" w:rsidRDefault="00647383" w:rsidP="009C598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в муниципальном образовании «Город Майкоп» функционировал негосударственный детский сад «Березка Плюс», который в 2015 г. посещало 60 детей. В связи с вводом в г. Майкопе 5-ти новых детских садов, все дети, посещавшие негосударственный детский сад, были обеспечены местами в муниципальных детских садах.</w:t>
      </w:r>
    </w:p>
    <w:p w:rsidR="00A963F7" w:rsidRPr="00647383" w:rsidRDefault="00A963F7" w:rsidP="009C598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03" w:rsidRPr="00E3748A" w:rsidRDefault="00AC3003" w:rsidP="00E3748A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E3748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1.4.1.2 Рынок услуг детского отдыха и оздоровления</w:t>
      </w:r>
    </w:p>
    <w:p w:rsidR="007863F1" w:rsidRDefault="00350B44" w:rsidP="0076228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 обеспечения отдыха и оздоровления детей с привлечением негосударственных организаций 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 на конкурсной основе Министерство труда и социального развития Республики Адыгея заключает государственные контракты</w:t>
      </w:r>
      <w:r w:rsidR="00A9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выполнение услуг по организации отдыха </w:t>
      </w:r>
      <w:r w:rsidR="007863F1">
        <w:rPr>
          <w:rFonts w:ascii="Times New Roman" w:hAnsi="Times New Roman" w:cs="Times New Roman"/>
          <w:color w:val="000000" w:themeColor="text1"/>
          <w:sz w:val="28"/>
          <w:szCs w:val="28"/>
        </w:rPr>
        <w:t>детей и их оздоровления, в том числе по предоставлению путевок.</w:t>
      </w:r>
    </w:p>
    <w:p w:rsidR="0068363C" w:rsidRDefault="00762288" w:rsidP="0076228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проведении детской оздоровительной кампании 201</w:t>
      </w:r>
      <w:r w:rsidR="00A9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года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9</w:t>
      </w:r>
      <w:r w:rsidR="00A963F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отдыха и оздоровления детей, в т. ч. 92 организации</w:t>
      </w:r>
      <w:r w:rsidR="00A9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расположенные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Республик</w:t>
      </w:r>
      <w:r w:rsidR="00A963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Адыгея</w:t>
      </w:r>
      <w:r w:rsidR="006836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363C" w:rsidRDefault="0068363C" w:rsidP="0076228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санаторное учреждение (государственное) -1 (1,1% от общего количества   участников</w:t>
      </w:r>
      <w:r w:rsidR="00BD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субъекта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8363C" w:rsidRDefault="0068363C" w:rsidP="0076228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загородные оздоровительные лагеря, находящиеся в частной собственности, - 3 (3,</w:t>
      </w:r>
      <w:r w:rsidR="00BD6E0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%);</w:t>
      </w:r>
    </w:p>
    <w:p w:rsidR="00762288" w:rsidRPr="00CF43D2" w:rsidRDefault="0068363C" w:rsidP="0076228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лагеря дневного пребывания – 88 (</w:t>
      </w:r>
      <w:r w:rsidR="00BD6E0D">
        <w:rPr>
          <w:rFonts w:ascii="Times New Roman" w:hAnsi="Times New Roman" w:cs="Times New Roman"/>
          <w:color w:val="000000" w:themeColor="text1"/>
          <w:sz w:val="28"/>
          <w:szCs w:val="28"/>
        </w:rPr>
        <w:t>95,6%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</w:t>
      </w:r>
      <w:r w:rsidR="0076228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загородных оздоровительных лагеря, находящихся в частной собственности.</w:t>
      </w:r>
    </w:p>
    <w:p w:rsidR="00842004" w:rsidRDefault="00BD6E0D" w:rsidP="0076228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пределами Республики Адыгея отдых и оздоровление детей осуществлялось 2</w:t>
      </w:r>
      <w:r w:rsidR="00842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 (1 – частной формы собственности, 1 – государственное предприятие).</w:t>
      </w:r>
    </w:p>
    <w:p w:rsidR="00517F18" w:rsidRDefault="00762288" w:rsidP="0076228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842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году отдыхом  и оздоровлением охвачено 23196  детей. </w:t>
      </w:r>
      <w:r w:rsidR="00517F18">
        <w:rPr>
          <w:rFonts w:ascii="Times New Roman" w:hAnsi="Times New Roman" w:cs="Times New Roman"/>
          <w:color w:val="000000" w:themeColor="text1"/>
          <w:sz w:val="28"/>
          <w:szCs w:val="28"/>
        </w:rPr>
        <w:t>В сравнении с 2016 годом данный показатель ниже в связи с тем, что в отчетном году федеральные средства на организацию  отдыха и  оздоровления детей, находящихся в трудной жизненной ситуации, не выделены.  В связи с этим сложилось недостижение запланированного показателя  по обеспечению отдыха и оздоровления детей с привлечением негосударственных (немуниципальных) организаций.</w:t>
      </w:r>
    </w:p>
    <w:p w:rsidR="00842004" w:rsidRDefault="00517F18" w:rsidP="0076228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Целевой показатель </w:t>
      </w:r>
    </w:p>
    <w:p w:rsidR="00320D97" w:rsidRPr="00CF43D2" w:rsidRDefault="00353EEF" w:rsidP="00762288">
      <w:pPr>
        <w:pStyle w:val="ad"/>
        <w:spacing w:before="0" w:after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В 2016 году ц</w:t>
      </w:r>
      <w:r w:rsidR="00762288" w:rsidRPr="00CF43D2">
        <w:rPr>
          <w:color w:val="000000" w:themeColor="text1"/>
          <w:sz w:val="28"/>
          <w:szCs w:val="28"/>
        </w:rPr>
        <w:t xml:space="preserve">елевой показатель достигнут выше запланированного (факт – 13%), за </w:t>
      </w:r>
      <w:r w:rsidR="009C7C8F" w:rsidRPr="00CF43D2">
        <w:rPr>
          <w:color w:val="000000" w:themeColor="text1"/>
          <w:sz w:val="28"/>
          <w:szCs w:val="28"/>
        </w:rPr>
        <w:t>счёт</w:t>
      </w:r>
      <w:r w:rsidR="00762288" w:rsidRPr="00CF43D2">
        <w:rPr>
          <w:color w:val="000000" w:themeColor="text1"/>
          <w:sz w:val="28"/>
          <w:szCs w:val="28"/>
        </w:rPr>
        <w:t xml:space="preserve"> организации отдыха в негосударственных (немуниципальных) организациях с выделением дополнительных средств из ФБ РФ на организацию отдыха и оздоровление детей, находящихся в трудной ситуации.</w:t>
      </w:r>
    </w:p>
    <w:p w:rsidR="00762288" w:rsidRPr="00E3748A" w:rsidRDefault="00762288" w:rsidP="00E3748A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E3748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1.4.1.3 Рынок медицинских услуг</w:t>
      </w:r>
    </w:p>
    <w:p w:rsidR="00762288" w:rsidRPr="00CF43D2" w:rsidRDefault="00762288" w:rsidP="007622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="00415E9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 Республики Адыгея совместно с Территориальным фондом обязательного медицинского страхования Республики Адыгея создаются условия для развития конкуренции на рынке медицинских услуг, в т. ч.: по включению негосударственных (немуниципальных) медицинских организаций в реализацию территориальной программы обязательного медицинского страхования Республики Адыгея.</w:t>
      </w:r>
    </w:p>
    <w:p w:rsidR="00762288" w:rsidRPr="00CF43D2" w:rsidRDefault="00762288" w:rsidP="007622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в реестр медицинских организаций носит заявительный характер (</w:t>
      </w:r>
      <w:hyperlink r:id="rId17" w:history="1">
        <w:r w:rsidRPr="00CF43D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15</w:t>
        </w:r>
      </w:hyperlink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 от 29 ноября 2010 года N 326-ФЗ «Об обязательном медицинском страховании в Российской Федерации») на основании уведомления, направляемого ею в Территориальный фонд обязательного медицинского страхования Республики Адыгея (далее - территориальный фонд) до 1 сентября года, предшествующего году.</w:t>
      </w:r>
    </w:p>
    <w:p w:rsidR="00762288" w:rsidRPr="00CF43D2" w:rsidRDefault="00762288" w:rsidP="007622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Территориальный фонд не вправе отказать медицинской организации во включении в реестр медицинских организаций, оказывающих медицинские услуги, оказываемые в рамках Территориальной программы обязательного медицинского страхования Республики Адыгея.</w:t>
      </w:r>
    </w:p>
    <w:p w:rsidR="00320D97" w:rsidRPr="00CF43D2" w:rsidRDefault="00762288" w:rsidP="00762288">
      <w:pPr>
        <w:pStyle w:val="ad"/>
        <w:spacing w:before="0" w:after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В 2017 году на территории Республики Адыгея осуществляют деятельность в сфере обязательного медицинского страхования 8 частных медицинских организаций, которые были включены в реестр медицинских организаций, в соответствии с выполнением всех требований и условий включения медицинских организаций в систему обязательного медицинского страхования.</w:t>
      </w:r>
    </w:p>
    <w:p w:rsidR="00D25888" w:rsidRPr="00E3748A" w:rsidRDefault="00D25888" w:rsidP="00E3748A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E3748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1.4.1.4 Рынок услуг дополнительного образования детей</w:t>
      </w:r>
    </w:p>
    <w:p w:rsidR="0046154D" w:rsidRPr="00CF43D2" w:rsidRDefault="0046154D" w:rsidP="0046154D">
      <w:pPr>
        <w:pStyle w:val="ad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Одним из приоритетных направлений деятельности Министерства образования и науки Республики Адыгея является дополнительное образование детей и воспитание. </w:t>
      </w:r>
      <w:r w:rsidR="00CF307F">
        <w:rPr>
          <w:color w:val="000000" w:themeColor="text1"/>
          <w:sz w:val="28"/>
          <w:szCs w:val="28"/>
        </w:rPr>
        <w:t xml:space="preserve">Более 25 тысяч школьников </w:t>
      </w:r>
      <w:r w:rsidRPr="00CF43D2">
        <w:rPr>
          <w:color w:val="000000" w:themeColor="text1"/>
          <w:sz w:val="28"/>
          <w:szCs w:val="28"/>
        </w:rPr>
        <w:t>занимаются в кружках по интересам в 21 организации дополнительного образования детей, подведомственных Министерству образования и науки Республики Адыгея.</w:t>
      </w:r>
    </w:p>
    <w:p w:rsidR="0046154D" w:rsidRDefault="0046154D" w:rsidP="00984A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В 201</w:t>
      </w:r>
      <w:r w:rsidR="00CF307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7</w:t>
      </w:r>
      <w:r w:rsidRPr="00CF43D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году республиканским бюджетом Республики Адыгея не было предусмотрено финансирование частных организаций дополнительного образования детей. Однако, в рамках реализации Комплексного плана мероприятий Республики Адыгея, утвержденного Распоряжением Главы Республики Адыгея от 29 июля 2016 года № 131-рг, в государственную программу «Развитие образования» на 2014-2020 годы внесены изменения по обеспечению поэтапного доступа социально ориентированных некоммерческих организаций, осуществляющих деятельность в сфере </w:t>
      </w:r>
      <w:r w:rsidRPr="00AB393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дополнительного образования, к бюджетным средствам до 10% к 2020 году.</w:t>
      </w:r>
    </w:p>
    <w:p w:rsidR="00AD14B4" w:rsidRDefault="00AD14B4" w:rsidP="00984A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AD14B4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Планируется поддержка СОНКО, реализующих программы дополнительного образования детей по следующим приоритетным направлениям: робототехника, 3D – моделирование, основы конструкторской деятельности.</w:t>
      </w:r>
    </w:p>
    <w:p w:rsidR="00AD14B4" w:rsidRPr="00AB3935" w:rsidRDefault="00AD14B4" w:rsidP="00984A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AD14B4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На 2018 год целевой показатель объема средств на поддержку СОНКО составляет 0,5 %, с учетом прогнозных расходов бюджета потребуется финансирование в размере 1521 тыс. руб.</w:t>
      </w:r>
    </w:p>
    <w:p w:rsidR="00AB3935" w:rsidRPr="00AB3935" w:rsidRDefault="00AB3935" w:rsidP="00AD1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35">
        <w:rPr>
          <w:rFonts w:ascii="Times New Roman" w:hAnsi="Times New Roman" w:cs="Times New Roman"/>
          <w:sz w:val="28"/>
          <w:szCs w:val="28"/>
        </w:rPr>
        <w:lastRenderedPageBreak/>
        <w:t xml:space="preserve">В 2017 году определен перечень  мероприятий для  передачи на исполнение СОНКО. Для обеспечения выполнения показателя будут использованы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B3935">
        <w:rPr>
          <w:rFonts w:ascii="Times New Roman" w:hAnsi="Times New Roman" w:cs="Times New Roman"/>
          <w:sz w:val="28"/>
          <w:szCs w:val="28"/>
        </w:rPr>
        <w:t>механизмы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B3935">
        <w:rPr>
          <w:rFonts w:ascii="Times New Roman" w:hAnsi="Times New Roman" w:cs="Times New Roman"/>
          <w:sz w:val="28"/>
          <w:szCs w:val="28"/>
        </w:rPr>
        <w:t xml:space="preserve"> закупка товаров (работ, услуг) у СОНКО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B3935">
        <w:rPr>
          <w:rFonts w:ascii="Times New Roman" w:hAnsi="Times New Roman" w:cs="Times New Roman"/>
          <w:sz w:val="28"/>
          <w:szCs w:val="28"/>
        </w:rPr>
        <w:t xml:space="preserve"> субсидирование.</w:t>
      </w:r>
    </w:p>
    <w:p w:rsidR="00334317" w:rsidRDefault="00AF3F20" w:rsidP="00984A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В </w:t>
      </w:r>
      <w:r w:rsidR="00AB393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рамках развития конкуренции в сфере образования в ведомственный план </w:t>
      </w:r>
      <w:r w:rsidRPr="00CF43D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н Министерства образования и науки Республики Адыгея </w:t>
      </w:r>
      <w:r w:rsidR="00AB393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по реализации Плана мероприятий («дорожной карты»)</w:t>
      </w:r>
      <w:r w:rsidR="0033431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 по  содействию развитию конкуренции в Республике Адыгея   включено мероприятие по финансовому обеспечению получения образования в частных  образовательных организациях.</w:t>
      </w:r>
    </w:p>
    <w:p w:rsidR="00EC4758" w:rsidRPr="00CF43D2" w:rsidRDefault="00EC4758" w:rsidP="00AD54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Так, в республиканском бюджете Республики Адыгея ежегодно предусматриваются средства для финансового обеспечения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программам. </w:t>
      </w:r>
    </w:p>
    <w:p w:rsidR="00EC4758" w:rsidRDefault="00EC4758" w:rsidP="00AD54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В 201</w:t>
      </w:r>
      <w:r w:rsidR="0033431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7</w:t>
      </w:r>
      <w:r w:rsidRPr="00CF43D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году на указанные цели </w:t>
      </w:r>
      <w:r w:rsidR="0033431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4F4FE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израсходованы </w:t>
      </w:r>
      <w:r w:rsidR="00DE332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средства в сумме 4 677 тыс. рублей. Данные средства из бюджета были предоставлены двум частным образовательным организациям: </w:t>
      </w:r>
    </w:p>
    <w:p w:rsidR="00EC4758" w:rsidRDefault="00DE332F" w:rsidP="00AD54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1. Н</w:t>
      </w:r>
      <w:r w:rsidR="00EC4758" w:rsidRPr="00CF43D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егосударственное общеобразовательное учреждение «Православная гимназия во имя Преподобного Сергия Радонежского»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;</w:t>
      </w:r>
    </w:p>
    <w:p w:rsidR="00EC4758" w:rsidRPr="00CF43D2" w:rsidRDefault="00DE332F" w:rsidP="00AD54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2. Н</w:t>
      </w:r>
      <w:r w:rsidR="00EC4758" w:rsidRPr="00CF43D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егосударственное общеобразовательное учреждение «Школа интеллектуального развития ребёнка Адыгейского государственного университета «Эврика»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. </w:t>
      </w:r>
      <w:r w:rsidR="00EC4758" w:rsidRPr="00CF43D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</w:p>
    <w:p w:rsidR="00EC4758" w:rsidRPr="00CF43D2" w:rsidRDefault="00EC4758" w:rsidP="00AD54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Ежегодно в двух указанных частных школах общее образование получают около 200 детей.</w:t>
      </w:r>
    </w:p>
    <w:p w:rsidR="00EC4758" w:rsidRPr="00CF43D2" w:rsidRDefault="00EC4758" w:rsidP="00AD54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Также на территории Республики Адыгея начала функционирование еще одна частная общеобразовательная организация, осуществляющая образовательную деятельность по программе начального общего образования, ЧУ ООНОО «Начальная школа «Глобус».</w:t>
      </w:r>
    </w:p>
    <w:p w:rsidR="00D25888" w:rsidRPr="00E3748A" w:rsidRDefault="00D25888" w:rsidP="00E3748A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E3748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1.4.1.5 Рынок услуг психолого-педагогического сопровождения детей с ограниченными возможностями здоровья</w:t>
      </w:r>
    </w:p>
    <w:p w:rsidR="00E41B74" w:rsidRPr="00CF43D2" w:rsidRDefault="00E41B74" w:rsidP="00AC6D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Республике Адыгея функционируют три стационарных учреждения социального обслуживания для граждан пожилого возраста и инвалидов. На сегодняшний день очередь на зачисление в указанные учреждения отсутствует. Для удовлетворения потребности граждан в получении социального обслуживания в стационарных учреждениях общего типа созданы достаточные условия. </w:t>
      </w:r>
    </w:p>
    <w:p w:rsidR="00AD14B4" w:rsidRDefault="00E41B74" w:rsidP="00AD14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республике осуществляют свою деятельность два стационарных учреждения психоневрологического типа. В указанных учреждениях образовалась  незначительная </w:t>
      </w:r>
      <w:r w:rsidR="00AC6D5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очерёдность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ликвидации очередности в психоневрологические дома-интернаты в 2017 году </w:t>
      </w:r>
      <w:r w:rsidR="002E3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реализована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по завершению реконструкции  государственного бюджетного учреждения Республики Адыгея «Адамийский психоневрологический дом-интернат». </w:t>
      </w:r>
      <w:r w:rsidR="002E3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начале 2018 года данный объект в совершенном виде был открыт с участием Министра труда и социального развития Российской Федерации. </w:t>
      </w:r>
    </w:p>
    <w:p w:rsidR="00E41B74" w:rsidRPr="00CF43D2" w:rsidRDefault="00E41B74" w:rsidP="00AD14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Наряду с вышеуказанным необходимо отметить, что граждане республики также обеспечены в полном объеме социальными услугами на дому. </w:t>
      </w:r>
    </w:p>
    <w:p w:rsidR="00E41B74" w:rsidRPr="00CF43D2" w:rsidRDefault="00E41B74" w:rsidP="00AC6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Министерством труда и социального развития Республики Адыгея  принято решение о привлечении </w:t>
      </w:r>
      <w:r w:rsidR="0045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ориентированных некоммерческих организаций к оказанию социальных услуг на дому. Несмотря на отсутствие очереди граждан в комплексных центрах социального обслуживания населения, сотрудничество с негосударственными организациями в части оказания услуг на дому будет способствовать повышению удовлетворенности граждан социальным обслуживанием и обеспечит возможность выбора между государственными и негосударственными поставщиками социальных услуг.</w:t>
      </w:r>
    </w:p>
    <w:p w:rsidR="00E41B74" w:rsidRPr="00CF43D2" w:rsidRDefault="00E41B74" w:rsidP="00AC6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Однако социальные услуги в стационарной форме, действующие на территории республики, социально ориентированные некоммерческие организации не готовы оказывать в связи с ограниченными ресурсами - человеческими, финансовыми, материально-техническими.</w:t>
      </w:r>
    </w:p>
    <w:p w:rsidR="00E41B74" w:rsidRPr="00CF43D2" w:rsidRDefault="00E41B74" w:rsidP="00AC6D52">
      <w:pPr>
        <w:spacing w:after="0" w:line="360" w:lineRule="auto"/>
        <w:ind w:firstLine="709"/>
        <w:jc w:val="both"/>
        <w:rPr>
          <w:rStyle w:val="21"/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связи с вышеизложенным </w:t>
      </w:r>
      <w:r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исполнения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37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 к бюджетным средствам, выделяемым на предоставление социальных услуг населению, на 2016 - 2020 годы, утвержденных поручением Правительства Российской Федерации от 23 мая 2016 года № З468п-П44 (далее – Комплекс мер), и пункта 3 раздела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Комплексного плана мероприятий Республики Адыгея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 (далее – Комплексный план), утвержденного </w:t>
      </w:r>
      <w:r w:rsidRPr="00CF43D2">
        <w:rPr>
          <w:rStyle w:val="21"/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Главы  Республики Адыгея от 29 июля 2016 года № 131-рг,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труда и социального развития Республики Адыгея  внесены изменения в постановление Кабинета Министров Республики Адыгея от 29 ноября 2013 года № 285 «Об утверждении государственной программы Республики Адыгея «Социальная поддержка граждан» на 2014 - 2020 годы</w:t>
      </w:r>
      <w:r w:rsidRPr="00CF43D2">
        <w:rPr>
          <w:rStyle w:val="21"/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предусматривающие включение в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государственную программу </w:t>
      </w:r>
      <w:r w:rsidRPr="00CF43D2">
        <w:rPr>
          <w:rStyle w:val="21"/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мероприятий, направленных на привлечение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ориентированных некоммерческих организаций в процесс предоставления государственных услуг в сфере социальной защиты населения:</w:t>
      </w:r>
    </w:p>
    <w:p w:rsidR="00E41B74" w:rsidRPr="00CF43D2" w:rsidRDefault="00E41B74" w:rsidP="00AC6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1) проведение информационной кампании по поддержке деятельности негосударственных организаций;</w:t>
      </w:r>
    </w:p>
    <w:p w:rsidR="00E41B74" w:rsidRPr="00CF43D2" w:rsidRDefault="00E41B74" w:rsidP="00AC6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2) проведение анализа принятых нормативных правовых актов  и правоприменительной практики на предмет устранения барьеров  для участия социально ориентированных некоммерческих организаций, оказывающих услуги  в сфере социальной защиты  и социального обслуживания;</w:t>
      </w:r>
    </w:p>
    <w:p w:rsidR="00E41B74" w:rsidRPr="00CF43D2" w:rsidRDefault="00E41B74" w:rsidP="00AC6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3)  проведение мониторинга предоставления услуг.</w:t>
      </w:r>
    </w:p>
    <w:p w:rsidR="00E41B74" w:rsidRPr="00CF43D2" w:rsidRDefault="00E41B74" w:rsidP="00AC6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 новый целевой показатель, характеризующий активность взаимодействия с социально ориентированными некоммерческими организациями в части оказания услуг на дому - доля средств республиканского бюджета Республики Адыгея, выделяемых негосударственным организациям, в том числе социально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ориентированным некоммерческим организациям, на предоставление услуг, в общем объеме средств республиканского бюджета Республики Адыгея, выделяемых на предоставление услуг в сфере социальной защиты. До 2020 года по указанному целевому показателю планируется достигнуть значение – 10 % согласно Комплексу мер и Комплексному плану.</w:t>
      </w:r>
    </w:p>
    <w:p w:rsidR="00E41B74" w:rsidRPr="00CF43D2" w:rsidRDefault="00E9515B" w:rsidP="00AC6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</w:t>
      </w:r>
      <w:r w:rsidR="00E41B7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Республике Адыгея приняты некоторые организационно-правовые меры по развитию сети организаций в сфере социальной защиты населения с учетом необходимости привлечения социально ориентированных организаций в процессе предоставления услуг. </w:t>
      </w:r>
    </w:p>
    <w:p w:rsidR="00E41B74" w:rsidRPr="00CF43D2" w:rsidRDefault="00E41B74" w:rsidP="00AC6D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частности, постановлением Кабинета Министров Республики Адыгея от 14 ноября 2014 года № 275 «О формировании и ведении реестра поставщиков социальных услуг и регистра получателей социальных услуг» установлен единый порядок включения как государственных учреждений, так и негосударственных организаций, оказывающих социальные услуги, в реестр поставщиков социальных услуг. При этом в указанном порядке и других нормативных правовых актах отсутствуют ограничения в части установления требований к квалификации работников социально ориентированных некоммерческих организаций; соответствия социально ориентированных некоммерческих организаций национальным стандартам Российской Федерации и сроку регистрации юридических лиц; к форме и содержанию уставов социально ориентированных некоммерческих организаций.</w:t>
      </w:r>
    </w:p>
    <w:p w:rsidR="00E41B74" w:rsidRPr="00CF43D2" w:rsidRDefault="00E41B74" w:rsidP="00AC6D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Реестр поставщиков социальных услуг опубликован на официальном сайте Министерства труда и социального развития Республики Адыгея и поддерживается в актуальном состоянии.</w:t>
      </w:r>
    </w:p>
    <w:p w:rsidR="00E41B74" w:rsidRPr="00CF43D2" w:rsidRDefault="00E41B74" w:rsidP="00AC6D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составлении индивидуальных программ предоставления социальных услуг в графе 12 </w:t>
      </w:r>
      <w:bookmarkStart w:id="8" w:name="sub_2012"/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«Перечень рекомендуемых поставщиков социальных услуг» указываются как государственные учреждения, так и негосударственные организации, оказывающие социальные услуги. На сегодняшний день возможность выбора между государственными и негосударственными организациями существует только в г. Майкоп, так как единственная негосударственная организация,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оказывающая социальные услуги и зарегистрированная в Реестре поставщиков социальных услуг, территориально расположена на территории г. Майкопа.</w:t>
      </w:r>
      <w:bookmarkEnd w:id="8"/>
    </w:p>
    <w:p w:rsidR="00AD25B3" w:rsidRPr="00AD25B3" w:rsidRDefault="00AD25B3" w:rsidP="00AD2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проведен анализ востребованных у населения услуг и оценена возможность передачи их на исполнение СОНКО.</w:t>
      </w:r>
    </w:p>
    <w:p w:rsidR="00AD25B3" w:rsidRPr="00AD25B3" w:rsidRDefault="00AD25B3" w:rsidP="00AD25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5B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отсутствия в республике очереди граждан, нуждающихся в стационарном социальном обслуживании, и наличия таких объективных причин, сдерживающих возможность оказания стационарных услуг  СОНКО, как нехватка квалифицированных кадров и слабость материально-технической базы, Министерством принято решение о привлечении СОНКО на первоначальном этапе к оказанию социальных услуг по форме социального обслуживания на дому.</w:t>
      </w:r>
    </w:p>
    <w:p w:rsidR="00AD25B3" w:rsidRPr="00AD25B3" w:rsidRDefault="00AD25B3" w:rsidP="00AD2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выплаты и размер компенсации из республиканского бюджета Республики Адыгея поставщикам социальных услуг, включенным в реестр поставщиков социальных услуг Республики Адыгея, но не участвующим в выполнении государственного задания (заказа), за предоставление гражданам социальных услуг, предусмотренных индивидуальной программой предоставления социальных услуг, определен постановлением Кабинета Министров Республики Адыгея от 17 апреля 2015 года № 77 (далее – постановление № 77). Необходимо отметить, что указанный порядок предоставляет возможность СОНКО получить компенсацию за оказанные услуги в срок, не превышающий одного месяца.</w:t>
      </w:r>
    </w:p>
    <w:p w:rsidR="00AD25B3" w:rsidRPr="00AD25B3" w:rsidRDefault="00AD25B3" w:rsidP="00AD2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компенсации определяется на основании тарифов на социальные услуги, утвержденных приказом Управления государственного регулирования цен и тарифов Республики Адыгея от 15 декабря 2016 года № 163-п, а также требований к объемам социальных услуг и срокам их предоставления, утвержденным постановлением Кабинета Министров Республики Адыгея от 9 апреля 2015 года № 63 «О порядке предоставления социальных услуг поставщиками социальных услуг».</w:t>
      </w:r>
    </w:p>
    <w:p w:rsidR="00AD25B3" w:rsidRPr="00AD25B3" w:rsidRDefault="00AD25B3" w:rsidP="00AD2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2018 года в Реестре поставщиков социальных услуг, утвержденном постановлением Кабинета Министров Республики Адыгея от 14 ноября 2014 года № 275 «О формировании и ведении реестра поставщиков социальных услуг и регистра получателей социальных услуг»  находится одна </w:t>
      </w:r>
      <w:r w:rsidRPr="00AD2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СОНКО, оказывающая социальные услуги, а именно Благотворительный фонд социальной поддержки нуждающихся граждан «Взаимопомощь» (далее – Фонд).</w:t>
      </w:r>
    </w:p>
    <w:p w:rsidR="00AD25B3" w:rsidRPr="00AD25B3" w:rsidRDefault="00AD25B3" w:rsidP="00AD2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 с 1 сентября  2017 года из перечня гарантированных социальных услуг, утвержденных Законом Республики Адыгея от 18 декабря 2014 года № 367 «О Перечне социальных услуг, предоставляемых поставщиками социальных услуг» переданы для оказания следующие социальные услуги:</w:t>
      </w:r>
    </w:p>
    <w:p w:rsidR="00AD25B3" w:rsidRPr="00AD25B3" w:rsidRDefault="00AD25B3" w:rsidP="00AD25B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занятий по адаптивной физической культуре; </w:t>
      </w:r>
    </w:p>
    <w:p w:rsidR="00AD25B3" w:rsidRPr="00AD25B3" w:rsidRDefault="00AD25B3" w:rsidP="00AD25B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социально-педагогическая коррекция, включая диагностику и консультирование;</w:t>
      </w:r>
    </w:p>
    <w:p w:rsidR="00AD25B3" w:rsidRPr="00AD25B3" w:rsidRDefault="00AD25B3" w:rsidP="00AD25B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навыкам поведения в быту и общественных местах;</w:t>
      </w:r>
    </w:p>
    <w:p w:rsidR="00AD25B3" w:rsidRPr="00AD25B3" w:rsidRDefault="00AD25B3" w:rsidP="00AD25B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мероприятий, направленных на формирование здорового образа жизни;</w:t>
      </w:r>
    </w:p>
    <w:p w:rsidR="00AD25B3" w:rsidRPr="00AD25B3" w:rsidRDefault="00AD25B3" w:rsidP="00AD25B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содействия в проведении оздоровительных мероприятий;</w:t>
      </w:r>
    </w:p>
    <w:p w:rsidR="00AD25B3" w:rsidRPr="00AD25B3" w:rsidRDefault="00AD25B3" w:rsidP="00AD25B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помощи в обучении навыкам компьютерной грамотности.</w:t>
      </w:r>
    </w:p>
    <w:p w:rsidR="00AD25B3" w:rsidRPr="00AD25B3" w:rsidRDefault="00AD25B3" w:rsidP="00AD2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фактически оказанные социальные услуги гражданам в 2017 году </w:t>
      </w:r>
      <w:r w:rsidRPr="00AD2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Фонду выплачена компенсация</w:t>
      </w:r>
      <w:r w:rsidRPr="00AD2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D25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республиканского бюджета Республики Адыгея</w:t>
      </w:r>
      <w:r w:rsidRPr="00AD2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размере 186 303,52 рублей </w:t>
      </w:r>
      <w:r w:rsidRPr="00AD25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№ 77.</w:t>
      </w:r>
    </w:p>
    <w:p w:rsidR="00936D61" w:rsidRDefault="00936D61" w:rsidP="00260A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5888" w:rsidRPr="00E3748A" w:rsidRDefault="00D25888" w:rsidP="00E3748A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E3748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1.4.1.6 Рынок услуг социального обслуживания населения</w:t>
      </w:r>
    </w:p>
    <w:p w:rsidR="00207D98" w:rsidRPr="00CF43D2" w:rsidRDefault="00207D98" w:rsidP="00207D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труда и социального развития Республики Адыгея во исполнени</w:t>
      </w:r>
      <w:r w:rsidR="00984A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37 Комплекса мер (поручение Правительства РФ от 23.05.2016 № 3468п-П44) внесены изменения в постановление Кабинета Министров Республики Адыгея от 29 ноября 2013 года № 285 «Об утверждении государственной программы Республики Адыгея «Социальная поддержка граждан» на 2014 - 2020 годы, предусматривающие включение в государственную программу следующих мероприятий, направленных на привлечение социально ориентированных некоммерческих организаций в процесс предоставления государственных услуг в сфере социальной защиты населения:</w:t>
      </w:r>
    </w:p>
    <w:p w:rsidR="00207D98" w:rsidRPr="00CF43D2" w:rsidRDefault="00207D98" w:rsidP="00207D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1) проведение информационной кампании по поддержке деятельности негосударственных организаций;</w:t>
      </w:r>
    </w:p>
    <w:p w:rsidR="00207D98" w:rsidRPr="00CF43D2" w:rsidRDefault="00207D98" w:rsidP="00207D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проведение анализа принятых нормативных правовых актов и правоприменительной практики на предмет устранения барьеров для участия социально ориентированных некоммерческих организаций, оказывающих услуги в сфере социальной защиты и социального обслуживания;</w:t>
      </w:r>
    </w:p>
    <w:p w:rsidR="00207D98" w:rsidRPr="00CF43D2" w:rsidRDefault="00207D98" w:rsidP="00207D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3) проведение мониторинга предоставления услуг.</w:t>
      </w:r>
    </w:p>
    <w:p w:rsidR="00207D98" w:rsidRPr="00CF43D2" w:rsidRDefault="00207D98" w:rsidP="00207D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 новый целевой показатель, характеризующий активность взаимодействия с СО НКО в части оказания услуг на дому - доля средств республиканского бюджета РА, выделяемых негосударственным организациям, в том числе СО НКО, на предоставление услуг, в общем объеме средств республиканского бюджета РА, выделяемых на предоставление услуг в сфере социальной защиты. До 2020 года по указанному  целевому показателю планируется достигнуть значение – 10 % согласно Комплексу мер и Комплексному плану.</w:t>
      </w:r>
    </w:p>
    <w:p w:rsidR="00207D98" w:rsidRPr="00CF43D2" w:rsidRDefault="00207D98" w:rsidP="00207D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дополнение, постановлением Кабинета Министров Республики Адыгея от 14 ноября 2014 года № 275 «О формировании и ведении реестра поставщиков социальных услуг и регистра получателей социальных услуг» установлен единый порядок включения как государственных учреждений, так и негосударственных организаций, оказывающих социальные услуги, в реестр поставщиков социальных услуг. Данный порядок и другие нормативные правовые акты не содержат ограничения в части установления требований к квалификации работников СОНКО; соответствия СОНКО национальным стандартам РФ и сроку регистрации юридических лиц; к форме и содержанию уставов СО НКО.</w:t>
      </w:r>
    </w:p>
    <w:p w:rsidR="00207D98" w:rsidRPr="00CF43D2" w:rsidRDefault="00207D98" w:rsidP="00207D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определен механизм компенсации из республиканского бюджета Республики Адыгея негосударственным организациям, не участвующим в выполнении государственного задания, затрат на предоставление гражданам услуг в социальной сфере, согласно </w:t>
      </w:r>
      <w:hyperlink r:id="rId18" w:history="1">
        <w:r w:rsidRPr="00CF43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постановлению Кабинета Министров Республики Адыгея от 17 апреля 2015 года № 77 «О Порядке выплаты и размере компенсации поставщикам социальных услуг, включенным в реестр поставщиков социальных услуг Республики Адыгея, но не участвующим в выполнении государственного задания (заказа), за предоставление гражданам социальных услуг, предусмотренных индивидуальной программой предоставления социальных услуг</w:t>
        </w:r>
      </w:hyperlink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При этом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необходимо отметить, что указанный порядок предоставляет возможность социально ориентированным некоммерческим организациям получить компенсацию за оказанные услуги в срок, не превышающий одного месяца.</w:t>
      </w:r>
    </w:p>
    <w:p w:rsidR="00207D98" w:rsidRPr="00CF43D2" w:rsidRDefault="00207D98" w:rsidP="00207D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компенсаций СО НКО сложностей с определением объемов оказанных услуг и их качества также не должно возникнуть. Постановлением Кабинета Министров Республики Адыгея от 9 апреля 2015 года № 63 «О порядке предоставления социальных услуг поставщиками социальных услуг» требования к объемам социальных услуг, срокам их предоставления, и оценке результатов детализированы в отношении каждой социальной услуги.</w:t>
      </w:r>
    </w:p>
    <w:p w:rsidR="00207D98" w:rsidRPr="00CF43D2" w:rsidRDefault="00207D98" w:rsidP="00207D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реестр поставщиков социальных услуг Республики Адыгея включена одна негосударственная организация (17 – количество организаций всех форм собственности, в том числе, 1 негосударственная. Удельный вес негосударственных организаций в общем количестве организаций составляет 5,8.).</w:t>
      </w:r>
    </w:p>
    <w:p w:rsidR="00D85374" w:rsidRPr="00CF43D2" w:rsidRDefault="00207D98" w:rsidP="00207D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Наряду с указанным необходимо отметить, что заявок на получение компенсации за предоставленные гражданам социальные услуги, предусмотренные индивидуальными программами предоставления социальных услуг, от вышеуказанной организации не поступало.</w:t>
      </w:r>
    </w:p>
    <w:p w:rsidR="007C0FF2" w:rsidRPr="00CF43D2" w:rsidRDefault="007C0FF2" w:rsidP="007C0F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оказания консультативной и методической помощи СО НКО, повышения квалификации работников и добровольцев приказом Министерства труда и социального развития Республики Адыгея утвержден план мероприятий по проведению информационно-разъяснительной работы и методических семинаров с участием представителей СО НКО, региональных центров поддержки некоммерческих организаций, центров инноваций в социальной сфере, центров добровольчества.</w:t>
      </w:r>
    </w:p>
    <w:p w:rsidR="002A6772" w:rsidRPr="00CF43D2" w:rsidRDefault="002A6772" w:rsidP="00260A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на заседаниях Общественного совета при Министерстве труда и социального развития Республики Адыгея, проводимых с участием СОНКО, систематически обсуждаются вопросы реализации Федерального закона от 28 декабря 2013 года № 442-ФЗ «Об основах социального обслуживания граждан в Российской Федерации» в Республике Адыгея и принимаемые меры по обеспечению поэтапного доступа СОНКО, осуществляющих деятельность в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социальной сфере, к бюджетным средствам, выделяемым на предоставление социальных услуг населению.</w:t>
      </w:r>
    </w:p>
    <w:p w:rsidR="00D25888" w:rsidRPr="00E3748A" w:rsidRDefault="00D25888" w:rsidP="00E3748A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E3748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1.4.1.7 Рынок услуг в сфере культуры</w:t>
      </w:r>
    </w:p>
    <w:p w:rsidR="00156DA4" w:rsidRPr="00156DA4" w:rsidRDefault="00156DA4" w:rsidP="00156DA4">
      <w:pPr>
        <w:autoSpaceDE w:val="0"/>
        <w:autoSpaceDN w:val="0"/>
        <w:adjustRightInd w:val="0"/>
        <w:spacing w:after="0" w:line="360" w:lineRule="auto"/>
        <w:ind w:left="250" w:firstLine="129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Сеть учреждений культуры Республики Адыгея в 201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году составляет 324 единицы:</w:t>
      </w:r>
    </w:p>
    <w:p w:rsidR="00156DA4" w:rsidRDefault="00156DA4" w:rsidP="00156DA4">
      <w:pPr>
        <w:autoSpaceDE w:val="0"/>
        <w:autoSpaceDN w:val="0"/>
        <w:adjustRightInd w:val="0"/>
        <w:spacing w:after="0" w:line="360" w:lineRule="auto"/>
        <w:ind w:left="235" w:firstLine="58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>•146 библиотек (что на 2 единицы мен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ьше</w:t>
      </w: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чем в 201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году), из них 4 республиканских (ГБУК РА «Национальная (библиотека Республики Адыгея», ГБУК РА «Адыгейская республиканская юношеская библиотека», ГКУК РА «Адыгейская республиканская детская библиотека», ГКУК РА «Адыгейская республиканская специальная библиотека для слепых») и 144 муниципальных. Количество библиотек уменьшилось на 2 единицы в сравнении с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предыдущим годом;</w:t>
      </w:r>
    </w:p>
    <w:p w:rsidR="00156DA4" w:rsidRPr="00156DA4" w:rsidRDefault="00156DA4" w:rsidP="00156DA4">
      <w:pPr>
        <w:autoSpaceDE w:val="0"/>
        <w:autoSpaceDN w:val="0"/>
        <w:adjustRightInd w:val="0"/>
        <w:spacing w:after="0" w:line="360" w:lineRule="auto"/>
        <w:ind w:left="235" w:firstLine="58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>130 культурно-досуговых учреждений (увеличены на 2 единицы), из них 2 республиканских (ГБУК РА «Центр народной культуры Республики Адыгея» и ГБУК РА «Детская хореографическая студия народного танца «Майкопчанка»), 119 - в сельской местности;</w:t>
      </w:r>
    </w:p>
    <w:p w:rsidR="00156DA4" w:rsidRPr="00156DA4" w:rsidRDefault="00156DA4" w:rsidP="00156DA4">
      <w:pPr>
        <w:widowControl w:val="0"/>
        <w:numPr>
          <w:ilvl w:val="0"/>
          <w:numId w:val="20"/>
        </w:numPr>
        <w:tabs>
          <w:tab w:val="left" w:pos="984"/>
        </w:tabs>
        <w:autoSpaceDE w:val="0"/>
        <w:autoSpaceDN w:val="0"/>
        <w:adjustRightInd w:val="0"/>
        <w:spacing w:after="0" w:line="360" w:lineRule="auto"/>
        <w:ind w:left="82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>11 кинотеатров и киноустановок;</w:t>
      </w:r>
    </w:p>
    <w:p w:rsidR="00156DA4" w:rsidRPr="00156DA4" w:rsidRDefault="00156DA4" w:rsidP="00156DA4">
      <w:pPr>
        <w:autoSpaceDE w:val="0"/>
        <w:autoSpaceDN w:val="0"/>
        <w:adjustRightInd w:val="0"/>
        <w:spacing w:after="0" w:line="360" w:lineRule="auto"/>
        <w:ind w:left="240" w:firstLine="57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6DA4">
        <w:rPr>
          <w:rFonts w:ascii="Times New Roman" w:eastAsiaTheme="minorEastAsia" w:hAnsi="Times New Roman" w:cs="Times New Roman"/>
          <w:spacing w:val="20"/>
          <w:sz w:val="26"/>
          <w:szCs w:val="26"/>
          <w:lang w:eastAsia="ru-RU"/>
        </w:rPr>
        <w:t>•22</w:t>
      </w: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образовательных учреждения, из них 1 колледж - ГБОУ СПО РА «Адыгейский республиканский колледж искусств им. У.Х. Тхабисимова», 1 ГБУ ДОД РА «Адыгейская республиканская детская школа искусств им. К.Х. Тлецерука», 20 муниципальных детских школ искусств, в том числе 1 детская художественная школа;</w:t>
      </w:r>
    </w:p>
    <w:p w:rsidR="00156DA4" w:rsidRPr="00156DA4" w:rsidRDefault="00156DA4" w:rsidP="00156DA4">
      <w:pPr>
        <w:autoSpaceDE w:val="0"/>
        <w:autoSpaceDN w:val="0"/>
        <w:adjustRightInd w:val="0"/>
        <w:spacing w:before="67" w:after="0" w:line="360" w:lineRule="auto"/>
        <w:ind w:firstLine="58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6DA4">
        <w:rPr>
          <w:rFonts w:ascii="Times New Roman" w:eastAsiaTheme="minorEastAsia" w:hAnsi="Times New Roman" w:cs="Times New Roman"/>
          <w:spacing w:val="40"/>
          <w:sz w:val="26"/>
          <w:szCs w:val="26"/>
          <w:lang w:eastAsia="ru-RU"/>
        </w:rPr>
        <w:t>•8</w:t>
      </w: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музеев, из них - Северокавказский филиал Государственного музея искусств народов Востока» (федерального подчинения), ГБУК РА Национальный музей Республики Адыгея, 6 - муниципальных, в том числе: МБУК «Краеведческий музей г. Адыгейска», МКУК «Красногвардейский историко-краеведческий музей», МБУК «Шовгеновский районный мемориальный музей Героя Советского Союза Х.Б. Андрухаева», МБУ «Краеведческий музей Майкопского района им. супругов И.В. и Е.И. Жерноклевых», МБУК «Гиагинский районный краеведческий музей им. ГШ. Тынченко», МКУК «Межпоселенческий мемориальный дом-музей Ц.А. Теучежа»;</w:t>
      </w:r>
    </w:p>
    <w:p w:rsidR="00156DA4" w:rsidRPr="00156DA4" w:rsidRDefault="00156DA4" w:rsidP="00156DA4">
      <w:pPr>
        <w:autoSpaceDE w:val="0"/>
        <w:autoSpaceDN w:val="0"/>
        <w:adjustRightInd w:val="0"/>
        <w:spacing w:after="0" w:line="360" w:lineRule="auto"/>
        <w:ind w:firstLine="58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6DA4">
        <w:rPr>
          <w:rFonts w:ascii="Times New Roman" w:eastAsiaTheme="minorEastAsia" w:hAnsi="Times New Roman" w:cs="Times New Roman"/>
          <w:spacing w:val="40"/>
          <w:sz w:val="26"/>
          <w:szCs w:val="26"/>
          <w:lang w:eastAsia="ru-RU"/>
        </w:rPr>
        <w:t>•3</w:t>
      </w: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государственных театра - ГБУК РА «Национальный театр Республики Адыгея им. И.С. Цея», ГБУК РА «Русский государственный драматический театр им. А.С. Пушкина Республики Адыгея», ГБУК РА «Камерный музыкальный театр Республики Адыгея им. А.А. Ханаху»;</w:t>
      </w:r>
    </w:p>
    <w:p w:rsidR="00156DA4" w:rsidRPr="00156DA4" w:rsidRDefault="00156DA4" w:rsidP="00156DA4">
      <w:pPr>
        <w:autoSpaceDE w:val="0"/>
        <w:autoSpaceDN w:val="0"/>
        <w:adjustRightInd w:val="0"/>
        <w:spacing w:after="0" w:line="360" w:lineRule="auto"/>
        <w:ind w:firstLine="58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6DA4">
        <w:rPr>
          <w:rFonts w:ascii="Times New Roman" w:eastAsiaTheme="minorEastAsia" w:hAnsi="Times New Roman" w:cs="Times New Roman"/>
          <w:spacing w:val="40"/>
          <w:sz w:val="26"/>
          <w:szCs w:val="26"/>
          <w:lang w:eastAsia="ru-RU"/>
        </w:rPr>
        <w:lastRenderedPageBreak/>
        <w:t>•3</w:t>
      </w: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концертных организации - ГБУ РА «Государственная филармония Республики Адыгея», в состав которой входят: Государственный симфонический оркестр, Государственный оркестр русских народных инструментов РА «Русская удаль», театр кукол «Золотой кувшин», эстрадный ансамбль «Оштен», ансамбль русских народных инструментов «Отрада», камерный музыкальный салон и детская филармония; ГБУК РА «Государственный академический ансамбль народного танца Адыгеи «Нальмэс», ГБУК РА «Государственный ансамбль народной песни Адыгея «Исламей»;</w:t>
      </w:r>
    </w:p>
    <w:p w:rsidR="00156DA4" w:rsidRPr="00156DA4" w:rsidRDefault="00156DA4" w:rsidP="00156DA4">
      <w:pPr>
        <w:autoSpaceDE w:val="0"/>
        <w:autoSpaceDN w:val="0"/>
        <w:adjustRightInd w:val="0"/>
        <w:spacing w:after="0" w:line="360" w:lineRule="auto"/>
        <w:ind w:left="586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• 1 ГБУК РА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</w:t>
      </w: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«Картинная галерея Республики Адыгея».</w:t>
      </w:r>
    </w:p>
    <w:p w:rsidR="00156DA4" w:rsidRPr="00156DA4" w:rsidRDefault="00156DA4" w:rsidP="00156DA4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Основной проблемой на рынке услуг в сфере культуры в Республике Адыгея остается то, что доля негосударственных некоммерческих организаций в сфере культуры незначительна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В связи с этим проводится работа по формированию реестра некоммерческих организаций - поставщиков услуг  в сфере культуры. Это обеспечит доступ </w:t>
      </w: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официальным данным о местонахождении, именах руководителей, адресов некоммерческих организаций в сфере культуры.</w:t>
      </w:r>
    </w:p>
    <w:p w:rsidR="00156DA4" w:rsidRPr="00156DA4" w:rsidRDefault="00156DA4" w:rsidP="00156DA4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2017 году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было </w:t>
      </w: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остановлено финансирование мероприятия «Международный фестиваль казачьей культуры» в рамках государственной программы «Развитие культуры на 2014-2020 годы»,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повлиявшего на невыполнение </w:t>
      </w: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показателя «доля расходов республиканского бюджета Республики Адыгея, распределяемых на конкурсной основе, выделяемых на финансирование деятельности организаций всех форм собственности в сфере культуры». В этой связи проведение конкурса среди субъектов малого предпринимательства и социально ориентированным некоммерческим организациям (в соответствии со Статьей 30 Федерального закона № 44-ФЗ) не представ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илось </w:t>
      </w: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возможным. Данный фестиваль  проходи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л</w:t>
      </w: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27-28 мая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2017 года</w:t>
      </w: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финансирование осуществ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лялось за счет средств </w:t>
      </w: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резервн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ого фонда</w:t>
      </w: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Кабинета Министров Республики Адыгея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виде субсидии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Pr="00156DA4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963DF3" w:rsidRDefault="00963DF3" w:rsidP="00BC14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5888" w:rsidRPr="00E3748A" w:rsidRDefault="00D25888" w:rsidP="00E3748A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E3748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1.4.1.8 Рынок услуг жилищно-коммунального хозяйства</w:t>
      </w:r>
    </w:p>
    <w:p w:rsidR="00DD46C6" w:rsidRPr="00CF43D2" w:rsidRDefault="00E4125F" w:rsidP="00BC14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161FC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эффективного управления объектами жилищно-коммунального хозяйства всех государственных и муниципальных предприятий Министерством строительства</w:t>
      </w:r>
      <w:r w:rsidR="00AE731A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, транспорта, жилищно-коммунального и дорожного хозяйства Республики Адыгея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31A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передача </w:t>
      </w:r>
      <w:r w:rsidR="00DD46C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этих объектов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управление частным операторам на основе концессионных соглашений</w:t>
      </w:r>
      <w:r w:rsidR="00DD46C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4159" w:rsidRDefault="003A71ED" w:rsidP="00BC14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 утвержденным административным регламентом государственная услуга по лицензированию предпринимательской деятельности по управлению многоквартирными домами (далее - МКД) предоставляется Управлением государственных  инспекций по надзору за строительством зданий, сооружений и эксплуатацией жилищного фонда Рес</w:t>
      </w:r>
      <w:r w:rsidR="004E37A2">
        <w:rPr>
          <w:rFonts w:ascii="Times New Roman" w:hAnsi="Times New Roman" w:cs="Times New Roman"/>
          <w:color w:val="000000" w:themeColor="text1"/>
          <w:sz w:val="28"/>
          <w:szCs w:val="28"/>
        </w:rPr>
        <w:t>публики Адыгея.  В соответствии с требованиями статьи 198 Жилищного Кодекса РФ для внесения в реестр лицензий РА сведений о МКД в связи с заключением (прекращением, расторжением) договора в Управление поступило 67 обращений от лицензиатов, по результатам рассмотрения которых в реестр внесены сведения: включено 45 МКД, исключено 22 МКД. Данные  факты говорят о повышении уровня осведомленности потребителей жилищно – коммунальных услуг и создании на территории Республики Адыгея благоприятных условий для реализации собственниками помещений в МКД своих прав согласно статье 161 ЖК РФ.  Доля обращений,</w:t>
      </w:r>
      <w:r w:rsidR="00C54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полученных посредством «горячей телефонной линии», а также электронной формы обратной связи в информационно – телекоммуникационной сети «Интернет» по итогам года составляет 35 процентов, что почти в 3 раза выше показателя, установленного Стандартом развития конкуренции в субъектах Российской Федерации.</w:t>
      </w:r>
    </w:p>
    <w:p w:rsidR="00E742C4" w:rsidRPr="00CF43D2" w:rsidRDefault="006E4C23" w:rsidP="00BC14A8">
      <w:pPr>
        <w:tabs>
          <w:tab w:val="left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Для о</w:t>
      </w:r>
      <w:r w:rsidR="00E742C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742C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открытости отрасли жилищно-коммунального хозяйства Российской Федерации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4A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строительства, транспорта, жилищно-коммунального и дорожного хозяйства Республики Адыгея проведены ряд мероприятий.</w:t>
      </w:r>
    </w:p>
    <w:p w:rsidR="00E742C4" w:rsidRPr="00CF43D2" w:rsidRDefault="00E742C4" w:rsidP="00BC14A8">
      <w:pPr>
        <w:tabs>
          <w:tab w:val="left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положений Федерального закона от  21 июля 2014 № 209-ФЗ «О государственной информационной системе жилищно-коммунального хозяйства» Кабинетом Министров Республики Адыгея  приняты </w:t>
      </w:r>
      <w:r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распоряжения от 3 марта 2015 г. № 40-р «О мерах по реализации Федерального закона от 21 июля 2014 года N 209-ФЗ «О государственной информационной системе жилищно-коммунального хозяйства» и соглашения между Республикой Адыгея и Минкомсвязи РФ от 1 декабря 2015 года № 289-р «О некоторых вопросах реализации соглашения об опытной эксплуатации государственной </w:t>
      </w:r>
      <w:r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информационной системы жилищно-коммунального хозяйства (ГИС ЖКХ) на территории Республики Адыгея от 7 октября 2015 года N 04-358/С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E742C4" w:rsidRPr="00CF43D2" w:rsidRDefault="00E742C4" w:rsidP="00BC14A8">
      <w:pPr>
        <w:tabs>
          <w:tab w:val="left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01.01.201</w:t>
      </w:r>
      <w:r w:rsidR="00D477E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республике в части внедрения ГИС ЖКХ складывается следующая ситуация. </w:t>
      </w:r>
    </w:p>
    <w:p w:rsidR="00E742C4" w:rsidRPr="00CF43D2" w:rsidRDefault="00E742C4" w:rsidP="00BC14A8">
      <w:pPr>
        <w:tabs>
          <w:tab w:val="left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1. В органах исполнительной власти приказами определены ответственные должностные лица и специалисты, непосредственно занимающиеся внесением необходимой информации в систему</w:t>
      </w:r>
      <w:r w:rsidR="008D3C7A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42C4" w:rsidRPr="00CF43D2" w:rsidRDefault="00E742C4" w:rsidP="00BC14A8">
      <w:pPr>
        <w:tabs>
          <w:tab w:val="left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2. Органами исполнительной власти Республики Адыгея рег</w:t>
      </w:r>
      <w:r w:rsidR="00300DA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улярно осуществляются проверка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достоверности исходных данных и наполнение портала ГИС ЖКХ нормативно-правовыми актами</w:t>
      </w:r>
      <w:r w:rsidR="008D3C7A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42C4" w:rsidRPr="00CF43D2" w:rsidRDefault="00E742C4" w:rsidP="00BC14A8">
      <w:pPr>
        <w:tabs>
          <w:tab w:val="left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3. На официальных сайтах Министерства строительства, транспорта, жилищно-коммунального и дорожного хозяйства Республики Адыгея, Министерства труда и социального развития Республики Адыгея, Управления государственного регулирования цен и тарифов Республики Адыгея, Управления государственных инспекций по надзору за строительством зданий, сооружений и эксплуатацией жилищного фонда Республики Адыгея размещены банне</w:t>
      </w:r>
      <w:r w:rsidR="008D3C7A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ры со ссылкой на портал ГИС ЖКХ;</w:t>
      </w:r>
    </w:p>
    <w:p w:rsidR="00653BB2" w:rsidRPr="00CF43D2" w:rsidRDefault="0041779C" w:rsidP="000571B3">
      <w:pPr>
        <w:tabs>
          <w:tab w:val="left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строительства, транспорта, жилищно-коммунального и дорожного хозяйства Республики Адыгея </w:t>
      </w:r>
      <w:r w:rsidR="00653BB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организовало работу по обеспечению работы «горячей телефонной линии», а также электронной формы обратной связи в информационно-телекоммуникационной сети «Интернет».</w:t>
      </w:r>
    </w:p>
    <w:p w:rsidR="00C14E7A" w:rsidRDefault="00C14E7A" w:rsidP="000571B3">
      <w:pPr>
        <w:tabs>
          <w:tab w:val="left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мероприятия, обеспечивающие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хозяйства, предусмотренных Комплексом мер </w:t>
      </w:r>
      <w:r w:rsidR="002B20C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(«дорожной картой») по развитию жилищно-коммунального хозяйства Республики Адыгея, утверждённого постановлением Кабинета Министров Республики Адыгея от 13 февраля 2015 года № 21 «Об утверждении Комплекса мер («дорожной карты») по развитию жилищно-коммунального хозяйства Республики Адыгея»</w:t>
      </w:r>
      <w:r w:rsidR="00F41E3F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исполняются своевременно.</w:t>
      </w:r>
    </w:p>
    <w:p w:rsidR="00D477EC" w:rsidRDefault="00D477EC" w:rsidP="000571B3">
      <w:pPr>
        <w:tabs>
          <w:tab w:val="left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Объем информации, раскрытой в соответствии с требованиями к государственной информационной системе (ГИС) жилищно-коммунального хозяйства составляет 100 процентов.</w:t>
      </w:r>
    </w:p>
    <w:p w:rsidR="00D477EC" w:rsidRPr="00CF43D2" w:rsidRDefault="00D477EC" w:rsidP="000571B3">
      <w:pPr>
        <w:tabs>
          <w:tab w:val="left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5888" w:rsidRPr="00E3748A" w:rsidRDefault="00D25888" w:rsidP="00E3748A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E3748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1.4.1.9 Розничная торговля</w:t>
      </w:r>
    </w:p>
    <w:p w:rsidR="00184F17" w:rsidRPr="00D22416" w:rsidRDefault="00264F33" w:rsidP="00184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28796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целях развития инфраструктуры розничной торговли и обеспечения населения республики продовольственными товарами и сельскохозяйственной продукцией по </w:t>
      </w:r>
      <w:r w:rsidR="00184F17" w:rsidRPr="00D22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низким ценам, а также для расширения ассортимента и увеличения объемов поставок продуктов питания отечественных и местных товаропроизводителей в муниципальных районах и городских округах проведено 670 продовольственных ярмарок, что на 23 больше, чем в 2016 году. В настоящее время в республике действует 40 торговых площадок для проведения ярмарок с числом торговых мест 5996, что на 4 площадки и 933 торговых места больше, чем было в начале года (в 1 квартале).</w:t>
      </w:r>
    </w:p>
    <w:p w:rsidR="00184F17" w:rsidRPr="00D22416" w:rsidRDefault="00184F17" w:rsidP="00184F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41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 на проведенных ярмарках населению республики по ценам ниже на 10-20%, чем в торговых предприятиях было реализовано порядка 295 тонн мяса и мясной продукции, более 299 тонн овощей, порядка 196 тонн фруктов, более 78 тонн масла растительного, более 34,7 тонн молочной продукции, более 32,6 тонн хлебной продукции и кондитерских изделий, порядка 32,2 тонн свежей рыбы и рыбной продукции, более 23,2 тонн круп, порядка 162 тыс. штук яиц.</w:t>
      </w:r>
    </w:p>
    <w:p w:rsidR="00184F17" w:rsidRPr="00D22416" w:rsidRDefault="00184F17" w:rsidP="00184F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4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рост доли крупных торговых сетей, рынки и ярмарки остаются востребованными среди населения. Деятельность ярмарок в первую очередь направлена на поддержку населения с небольшим уровнем дохода, а также на поддержку местных товаропроизводителей.  Согласно данны</w:t>
      </w:r>
      <w:r w:rsidR="00D705BB">
        <w:rPr>
          <w:rFonts w:ascii="Times New Roman" w:eastAsia="Times New Roman" w:hAnsi="Times New Roman" w:cs="Times New Roman"/>
          <w:sz w:val="26"/>
          <w:szCs w:val="26"/>
          <w:lang w:eastAsia="ru-RU"/>
        </w:rPr>
        <w:t>м Росстата</w:t>
      </w:r>
      <w:r w:rsidRPr="00D22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2016 году доля продажи товаров на рынках и ярмарках составляла 6,5%, по итогам 2017 года этот показатель составил – 4,7%. Приведенные значения показателя включают обороты продаж стационарных ярмарок (бывшие рынки), при этом, ежегодно растущая доля продаж товаров на муниципальных еженедельных ярмарках не подлежит учету </w:t>
      </w:r>
      <w:r w:rsidR="00D70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Росстатом. </w:t>
      </w:r>
      <w:r w:rsidRPr="00D22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Снижение показателя обусловлено тем, что на территориях стационарных ярмарок постоянно ведется реконструкция существующих торговых павильонов и торговых мест и строительство новых,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D22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чем уменьшается количество торговых мест.</w:t>
      </w:r>
    </w:p>
    <w:p w:rsidR="00184F17" w:rsidRPr="00D22416" w:rsidRDefault="00184F17" w:rsidP="00184F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4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Сфера розничной торговли представлена разными форматами: от крупных федеральных и региональных компаний до магазинов «шаговой доступности», а также нестационарными объектами. На сегодняшний день магазины «шаговой доступности» являются востребованными, т.к. нацелены на реализацию свежих продуктов питания и сельскохозяйственной продукции местного производства рядом с домом, создают конкуренцию и позволяют снизить цены на продукты питания.</w:t>
      </w:r>
    </w:p>
    <w:p w:rsidR="00184F17" w:rsidRPr="00D22416" w:rsidRDefault="00184F17" w:rsidP="00184F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Обеспеченность стационарными торговыми площадями на тысячу жителей республики в 2017 году составляет 1718,6 квадратных метров, что в 3 раза превышает норматив минимальной обеспеченности. Эффективное развитие инфраструктуры розничной торговли на всей территории республики обеспечило рост торговых площадей и превышение норматива минимальной обеспеченности, во всех муниципальных образованиях республики.</w:t>
      </w:r>
    </w:p>
    <w:p w:rsidR="00184F17" w:rsidRPr="00D22416" w:rsidRDefault="00184F17" w:rsidP="00184F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4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Республики Адыгея востребована и стабильно развивается нестационарная и мобильная торговля, поскольку этот вид торговли создает конкуренцию и позволяет снизить цены на продукты питания. В настоящее время в республике функционируют 812 нестационарных торговых объектов, из них по реализации продовольственных товаров – 682, что составляет 84% от общего числа. Кроме того, осуществляют мобильную (передвижную) торговлю 86 объектов, из них по реализации продовольственных товаров – 83, что составляет 96,5% от общего числа.</w:t>
      </w:r>
    </w:p>
    <w:p w:rsidR="00184F17" w:rsidRDefault="00184F17" w:rsidP="00184F17"/>
    <w:p w:rsidR="00184F17" w:rsidRDefault="00184F17" w:rsidP="00264F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F17" w:rsidRDefault="00184F17" w:rsidP="00264F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5BB" w:rsidRDefault="00D705BB" w:rsidP="00260A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5888" w:rsidRPr="00E3748A" w:rsidRDefault="00D25888" w:rsidP="00E3748A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E3748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1.4.1.10 Рынок услуг перевозок пассажиров наземным транспортом</w:t>
      </w:r>
    </w:p>
    <w:p w:rsidR="00621BA8" w:rsidRPr="00CF43D2" w:rsidRDefault="005133C0" w:rsidP="00621B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автомобильный транспорт является наиболее </w:t>
      </w:r>
      <w:r w:rsidR="00621BA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распространённым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видом транспорта в Республике Адыгея. </w:t>
      </w:r>
    </w:p>
    <w:p w:rsidR="00CE60F3" w:rsidRDefault="005133C0" w:rsidP="00621B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За 12 месяцев 201</w:t>
      </w:r>
      <w:r w:rsidR="00CE60F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предприятиями автомобильного транспорта и предпринимателями перевезено </w:t>
      </w:r>
      <w:r w:rsidR="006A732F">
        <w:rPr>
          <w:rFonts w:ascii="Times New Roman" w:hAnsi="Times New Roman" w:cs="Times New Roman"/>
          <w:color w:val="000000" w:themeColor="text1"/>
          <w:sz w:val="28"/>
          <w:szCs w:val="28"/>
        </w:rPr>
        <w:t>46723,5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 грузов, что составляет </w:t>
      </w:r>
      <w:r w:rsidR="00CE60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A7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15,6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CE60F3">
        <w:rPr>
          <w:rFonts w:ascii="Times New Roman" w:hAnsi="Times New Roman" w:cs="Times New Roman"/>
          <w:color w:val="000000" w:themeColor="text1"/>
          <w:sz w:val="28"/>
          <w:szCs w:val="28"/>
        </w:rPr>
        <w:t>к  предыдущему году.</w:t>
      </w:r>
    </w:p>
    <w:p w:rsidR="00CE60F3" w:rsidRDefault="005133C0" w:rsidP="00621B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Грузооборот  автотранспорта составил 1</w:t>
      </w:r>
      <w:r w:rsidR="006A732F">
        <w:rPr>
          <w:rFonts w:ascii="Times New Roman" w:hAnsi="Times New Roman" w:cs="Times New Roman"/>
          <w:color w:val="000000" w:themeColor="text1"/>
          <w:sz w:val="28"/>
          <w:szCs w:val="28"/>
        </w:rPr>
        <w:t>54174,2</w:t>
      </w:r>
      <w:r w:rsidR="00CE6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т-км, что составляет </w:t>
      </w:r>
      <w:r w:rsidR="00CE60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A732F">
        <w:rPr>
          <w:rFonts w:ascii="Times New Roman" w:hAnsi="Times New Roman" w:cs="Times New Roman"/>
          <w:color w:val="000000" w:themeColor="text1"/>
          <w:sz w:val="28"/>
          <w:szCs w:val="28"/>
        </w:rPr>
        <w:t>18,2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CE60F3">
        <w:rPr>
          <w:rFonts w:ascii="Times New Roman" w:hAnsi="Times New Roman" w:cs="Times New Roman"/>
          <w:color w:val="000000" w:themeColor="text1"/>
          <w:sz w:val="28"/>
          <w:szCs w:val="28"/>
        </w:rPr>
        <w:t>к 2016 году.</w:t>
      </w:r>
    </w:p>
    <w:p w:rsidR="005A6D48" w:rsidRDefault="005133C0" w:rsidP="00621B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Предприятиями пассажирского автомобильного транспорта за 12 месяцев 201</w:t>
      </w:r>
      <w:r w:rsidR="00CE60F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перевезено </w:t>
      </w:r>
      <w:r w:rsidR="00355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7652,7тыс. пассажиров, что </w:t>
      </w:r>
      <w:r w:rsidR="00120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35538D">
        <w:rPr>
          <w:rFonts w:ascii="Times New Roman" w:hAnsi="Times New Roman" w:cs="Times New Roman"/>
          <w:color w:val="000000" w:themeColor="text1"/>
          <w:sz w:val="28"/>
          <w:szCs w:val="28"/>
        </w:rPr>
        <w:t>96,5 проц</w:t>
      </w:r>
      <w:r w:rsidR="00120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ентов к </w:t>
      </w:r>
      <w:r w:rsidR="00CE6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</w:t>
      </w:r>
      <w:r w:rsidR="0012043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E6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года.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. Пассажирооборот составил 12</w:t>
      </w:r>
      <w:r w:rsidR="0035538D">
        <w:rPr>
          <w:rFonts w:ascii="Times New Roman" w:hAnsi="Times New Roman" w:cs="Times New Roman"/>
          <w:color w:val="000000" w:themeColor="text1"/>
          <w:sz w:val="28"/>
          <w:szCs w:val="28"/>
        </w:rPr>
        <w:t>3055,9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пасс-км</w:t>
      </w:r>
      <w:r w:rsidR="005A6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составило 99,5% к показателю 2016 года. </w:t>
      </w:r>
    </w:p>
    <w:p w:rsidR="00367F4E" w:rsidRDefault="00621BA8" w:rsidP="00621B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По сведениям Министерства строительства, транспорта, жилищно-коммунального и дорожного хозяйства Республики Адыгея в</w:t>
      </w:r>
      <w:r w:rsidR="005133C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сю автобусную маршрутную сеть Республики Адыгея обслуживают предприятия негосударственной  формы собственности и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предприниматели</w:t>
      </w:r>
      <w:r w:rsidR="00367F4E">
        <w:rPr>
          <w:rFonts w:ascii="Times New Roman" w:hAnsi="Times New Roman" w:cs="Times New Roman"/>
          <w:color w:val="000000" w:themeColor="text1"/>
          <w:sz w:val="28"/>
          <w:szCs w:val="28"/>
        </w:rPr>
        <w:t>, что говорит о высоком уровне независимой и «нелобируемой» конкуренции.</w:t>
      </w:r>
    </w:p>
    <w:p w:rsidR="003E7DFB" w:rsidRPr="00CF43D2" w:rsidRDefault="003E7DFB" w:rsidP="00621B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показатели по всем мероприятиям рынка услуг перевозок пассажиров наземным транспортом в 201</w:t>
      </w:r>
      <w:r w:rsidR="00367F4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548E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исполнены на 100%.</w:t>
      </w:r>
    </w:p>
    <w:p w:rsidR="00D25888" w:rsidRPr="00CF43D2" w:rsidRDefault="007E776C" w:rsidP="002764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ценообразования услуг перевозок пассажиров наземным транспортом следует отметить, что в </w:t>
      </w:r>
      <w:r w:rsidR="00CF2B19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D2588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нормами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перевозки пассажиров делятся на два вида: перевозки по регулируемым тарифам и нерегулируемым тарифам.</w:t>
      </w:r>
    </w:p>
    <w:p w:rsidR="00276476" w:rsidRDefault="00276476" w:rsidP="002764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права на получение свидетельства об осуществлении перевозок по муниципальным маршрутам регулярных перевозок пассажиров и багажа автомобильным транспортом администрациями муниципальных  образований периодически проводится  отбор юридических лиц, индивидуальных предпринимателей, участников, договора простого товарищества, предложивших лучшие условия для выполнения безопасной и качественной перевозки пассажиров на автобусных маршрутах.</w:t>
      </w:r>
    </w:p>
    <w:p w:rsidR="00276476" w:rsidRDefault="00276476" w:rsidP="00260A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5888" w:rsidRPr="00E3748A" w:rsidRDefault="00D25888" w:rsidP="00E3748A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E3748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1.4.1.11 Рынок услуг связи</w:t>
      </w:r>
    </w:p>
    <w:p w:rsidR="00807070" w:rsidRDefault="00807070" w:rsidP="00807070">
      <w:pPr>
        <w:pStyle w:val="ae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Высокоскоростной доступ к сети «Интернет» является одной из востребованных услуг на рынке телекоммуникаций республики. </w:t>
      </w:r>
    </w:p>
    <w:p w:rsidR="00807070" w:rsidRDefault="00807070" w:rsidP="00807070">
      <w:pPr>
        <w:pStyle w:val="ae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связи с тем, что практически все операторы связи (за исключением ПАО "Ростелеком") ведут монтаж магистралей и "последней мили" по столбам, принадлежащим электроэнергетическим компаниям, возникают сложности с получением доступа (получение технических условий) для подвеса линий связи. Арендная плата ложится на потребителей, так как ведет к удорожанию эксплуатационных расходов и стоимости услуг.</w:t>
      </w:r>
    </w:p>
    <w:p w:rsidR="00807070" w:rsidRDefault="00807070" w:rsidP="00807070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малые хозяйствующие субъекты находятся в неравных условиях с крупными.</w:t>
      </w:r>
    </w:p>
    <w:p w:rsidR="00807070" w:rsidRDefault="00807070" w:rsidP="00807070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Независимо от барьеров, локальные рынки услуг широкополосного доступа к сети Интернет на территории Республики Адыгея развиваются и являются открытыми для входа новых участников, действующих на территории Республики Адыгея.</w:t>
      </w:r>
    </w:p>
    <w:p w:rsidR="00807070" w:rsidRDefault="00807070" w:rsidP="00807070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Уровень технического развития крупных хозяйствующих субъектов, действующих на рассматриваемом товарном рынке, соответствует мировым стандартам предоставления доступа к сети Интернет и постоянно модернизируется. </w:t>
      </w:r>
    </w:p>
    <w:p w:rsidR="00807070" w:rsidRDefault="00807070" w:rsidP="00807070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своих клиентов операторы связи предлагают различные тарифные планы. </w:t>
      </w:r>
    </w:p>
    <w:p w:rsidR="00807070" w:rsidRPr="00807070" w:rsidRDefault="00807070" w:rsidP="00807070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070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что,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информатизации Республики Адыгея </w:t>
      </w:r>
      <w:r w:rsidRPr="00807070">
        <w:rPr>
          <w:rFonts w:ascii="Times New Roman" w:eastAsia="Times New Roman" w:hAnsi="Times New Roman" w:cs="Times New Roman"/>
          <w:sz w:val="28"/>
          <w:szCs w:val="28"/>
        </w:rPr>
        <w:t xml:space="preserve">выступает от имени Кабинета Министров Республики Адыгея уполномоченным органом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власти </w:t>
      </w:r>
      <w:r w:rsidRPr="00807070">
        <w:rPr>
          <w:rFonts w:ascii="Times New Roman" w:eastAsia="Times New Roman" w:hAnsi="Times New Roman" w:cs="Times New Roman"/>
          <w:sz w:val="28"/>
          <w:szCs w:val="28"/>
        </w:rPr>
        <w:t>по реализации Соглашения о сотрудничестве между Кабинетом Министров Республики Адыгея и Публичным акционерным обществом «Мобильные ТелеСистемы».</w:t>
      </w:r>
    </w:p>
    <w:p w:rsidR="00807070" w:rsidRPr="00807070" w:rsidRDefault="00807070" w:rsidP="00807070">
      <w:pPr>
        <w:pStyle w:val="ae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07070">
        <w:rPr>
          <w:rFonts w:ascii="Times New Roman" w:hAnsi="Times New Roman" w:cs="Times New Roman"/>
          <w:sz w:val="28"/>
          <w:szCs w:val="28"/>
        </w:rPr>
        <w:t>В рамках данного Соглашения в 2017 году сооружено 67 объектов связи (2</w:t>
      </w:r>
      <w:r w:rsidRPr="0080707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07070">
        <w:rPr>
          <w:rFonts w:ascii="Times New Roman" w:hAnsi="Times New Roman" w:cs="Times New Roman"/>
          <w:sz w:val="28"/>
          <w:szCs w:val="28"/>
        </w:rPr>
        <w:t xml:space="preserve"> - 4 станции, 3</w:t>
      </w:r>
      <w:r w:rsidRPr="0080707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07070">
        <w:rPr>
          <w:rFonts w:ascii="Times New Roman" w:hAnsi="Times New Roman" w:cs="Times New Roman"/>
          <w:sz w:val="28"/>
          <w:szCs w:val="28"/>
        </w:rPr>
        <w:t xml:space="preserve"> - 15 станций, </w:t>
      </w:r>
      <w:r w:rsidRPr="00807070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807070">
        <w:rPr>
          <w:rFonts w:ascii="Times New Roman" w:hAnsi="Times New Roman" w:cs="Times New Roman"/>
          <w:sz w:val="28"/>
          <w:szCs w:val="28"/>
        </w:rPr>
        <w:t xml:space="preserve"> - 33 станции), что позволило улучшить качество оказываемых услуг связи и увеличить зону покрытия в малочисленных удаленных населенных пунктах.</w:t>
      </w:r>
    </w:p>
    <w:p w:rsidR="00807070" w:rsidRPr="00807070" w:rsidRDefault="00807070" w:rsidP="0080707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70">
        <w:rPr>
          <w:rFonts w:ascii="Times New Roman" w:hAnsi="Times New Roman" w:cs="Times New Roman"/>
          <w:sz w:val="28"/>
          <w:szCs w:val="28"/>
        </w:rPr>
        <w:t>Оставшиеся объекты связи планируется запустить в эксплуатацию в начале 2018 года на территории МО «Майкопский район» в зоне развития туризма.</w:t>
      </w:r>
    </w:p>
    <w:p w:rsidR="00807070" w:rsidRPr="00807070" w:rsidRDefault="00807070" w:rsidP="00807070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7070">
        <w:rPr>
          <w:rFonts w:eastAsiaTheme="minorHAnsi"/>
          <w:sz w:val="28"/>
          <w:szCs w:val="28"/>
          <w:lang w:eastAsia="en-US"/>
        </w:rPr>
        <w:t xml:space="preserve">Также следует отметить, что 16 февраля 2018 года в ходе второго дня работы Российского инвестиционного форума в Сочи между Республикой Адыгея и </w:t>
      </w:r>
      <w:r w:rsidRPr="00807070">
        <w:rPr>
          <w:rFonts w:eastAsiaTheme="minorHAnsi"/>
          <w:sz w:val="28"/>
          <w:szCs w:val="28"/>
          <w:lang w:eastAsia="en-US"/>
        </w:rPr>
        <w:lastRenderedPageBreak/>
        <w:t>ПАО «Ростелеком» подписано соглашение о сотрудничестве в сфере развития современной информационно-телекоммуникационной инфраструктуры.</w:t>
      </w:r>
    </w:p>
    <w:p w:rsidR="00807070" w:rsidRPr="00807070" w:rsidRDefault="00807070" w:rsidP="00807070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7070">
        <w:rPr>
          <w:rFonts w:eastAsiaTheme="minorHAnsi"/>
          <w:sz w:val="28"/>
          <w:szCs w:val="28"/>
          <w:lang w:eastAsia="en-US"/>
        </w:rPr>
        <w:t>Документ предусматривает совместную работу по развитию в республике инфраструктуры связи, комплексных государственных информационных систем и телекоммуникаций. Ещё одно направление - повышение качества предоставляемых жителям услуг связи, совершенствование качества и доступности сервиса «Госуслуги».</w:t>
      </w:r>
    </w:p>
    <w:p w:rsidR="00807070" w:rsidRDefault="00807070" w:rsidP="00FB3564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7070">
        <w:rPr>
          <w:rFonts w:eastAsiaTheme="minorHAnsi"/>
          <w:sz w:val="28"/>
          <w:szCs w:val="28"/>
          <w:lang w:eastAsia="en-US"/>
        </w:rPr>
        <w:t>В рамках подписанного соглашения «Ростелеком» продолжит активную реализацию проекта по устранению цифрового неравенства в Адыгее, а также подключения к «оптике» медучреждений республики. Кроме того, компания готова участвовать в конкурсах по реализации комплекса систем, входящих в систему «Безопасный город».</w:t>
      </w:r>
      <w:r w:rsidR="00A40B85">
        <w:rPr>
          <w:rFonts w:eastAsiaTheme="minorHAnsi"/>
          <w:sz w:val="28"/>
          <w:szCs w:val="28"/>
          <w:lang w:eastAsia="en-US"/>
        </w:rPr>
        <w:t xml:space="preserve"> Все перечисленные мероприятия положительно повлияют на создание и развитие здоровой конкурентной среды  на рынке связи республики. </w:t>
      </w:r>
    </w:p>
    <w:tbl>
      <w:tblPr>
        <w:tblW w:w="1021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255"/>
        <w:gridCol w:w="1370"/>
        <w:gridCol w:w="1370"/>
        <w:gridCol w:w="2220"/>
      </w:tblGrid>
      <w:tr w:rsidR="00A40B85" w:rsidRPr="00A40B85" w:rsidTr="00A40B85">
        <w:trPr>
          <w:trHeight w:val="525"/>
        </w:trPr>
        <w:tc>
          <w:tcPr>
            <w:tcW w:w="10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0B85" w:rsidRPr="00A40B85" w:rsidRDefault="00A40B85" w:rsidP="00FB3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0B85">
              <w:rPr>
                <w:rFonts w:ascii="Times New Roman" w:hAnsi="Times New Roman" w:cs="Times New Roman"/>
                <w:sz w:val="28"/>
                <w:szCs w:val="28"/>
              </w:rPr>
              <w:t>Справочная информация:  Для оценки состояния конкуренции на локальных рынках также использовались сведения Управления Федеральной службы государственной статистики по Краснодарскому краю и Республике Адыгея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0B85" w:rsidRPr="00A40B85" w:rsidRDefault="00A40B85" w:rsidP="00FB3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0B85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предпринимательской деятельности зарегистрированных в БД Статрегистра по состоянию на 12.02.2018г.</w:t>
            </w:r>
          </w:p>
        </w:tc>
      </w:tr>
      <w:tr w:rsidR="00A40B85" w:rsidRPr="00A40B85" w:rsidTr="00A40B85">
        <w:trPr>
          <w:trHeight w:val="792"/>
        </w:trPr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B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B85">
              <w:rPr>
                <w:rFonts w:ascii="Times New Roman" w:hAnsi="Times New Roman" w:cs="Times New Roman"/>
              </w:rPr>
              <w:t>Код ОКВЭД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B85">
              <w:rPr>
                <w:rFonts w:ascii="Times New Roman" w:hAnsi="Times New Roman" w:cs="Times New Roman"/>
              </w:rPr>
              <w:t>Всего юридических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B85">
              <w:rPr>
                <w:rFonts w:ascii="Times New Roman" w:hAnsi="Times New Roman" w:cs="Times New Roman"/>
              </w:rPr>
              <w:t>Всего индивидуальных предпринимателей</w:t>
            </w:r>
          </w:p>
        </w:tc>
      </w:tr>
      <w:tr w:rsidR="00A40B85" w:rsidRPr="00A40B85" w:rsidTr="00A40B85">
        <w:trPr>
          <w:trHeight w:val="26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B8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B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B85">
              <w:rPr>
                <w:rFonts w:ascii="Times New Roman" w:hAnsi="Times New Roman" w:cs="Times New Roman"/>
              </w:rPr>
              <w:t>1</w:t>
            </w:r>
          </w:p>
        </w:tc>
      </w:tr>
      <w:tr w:rsidR="00A40B85" w:rsidRPr="00A40B85" w:rsidTr="00A40B85">
        <w:trPr>
          <w:trHeight w:val="26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B85">
              <w:rPr>
                <w:rFonts w:ascii="Times New Roman" w:hAnsi="Times New Roman" w:cs="Times New Roman"/>
                <w:b/>
                <w:bCs/>
                <w:color w:val="000000"/>
              </w:rPr>
              <w:t>Республика Адыгея (Адыгея) - всего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B8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B85">
              <w:rPr>
                <w:rFonts w:ascii="Times New Roman" w:hAnsi="Times New Roman" w:cs="Times New Roman"/>
                <w:b/>
                <w:bCs/>
                <w:color w:val="000000"/>
              </w:rPr>
              <w:t>7247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B85">
              <w:rPr>
                <w:rFonts w:ascii="Times New Roman" w:hAnsi="Times New Roman" w:cs="Times New Roman"/>
                <w:b/>
                <w:bCs/>
                <w:color w:val="000000"/>
              </w:rPr>
              <w:t>15957</w:t>
            </w:r>
          </w:p>
        </w:tc>
      </w:tr>
      <w:tr w:rsidR="00A40B85" w:rsidRPr="00A40B85" w:rsidTr="00A40B85">
        <w:trPr>
          <w:trHeight w:val="26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 xml:space="preserve">            в том числе связь (код ОКВЭД - 53, 61):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B85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B85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</w:tr>
      <w:tr w:rsidR="00A40B85" w:rsidRPr="00A40B85" w:rsidTr="00A40B85">
        <w:trPr>
          <w:trHeight w:val="26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Деятельность почтовой связи и курьерская деятельность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40B85" w:rsidRPr="00A40B85" w:rsidTr="00A40B85">
        <w:trPr>
          <w:trHeight w:val="26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Деятельность почтовой связи общего пользования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53.1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0B85" w:rsidRPr="00A40B85" w:rsidTr="00A40B85">
        <w:trPr>
          <w:trHeight w:val="26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Деятельность почтовой связи прочая и курьерская деятельность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53.2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40B85" w:rsidRPr="00A40B85" w:rsidTr="00A40B85">
        <w:trPr>
          <w:trHeight w:val="26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B85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B85">
              <w:rPr>
                <w:rFonts w:ascii="Times New Roman" w:hAnsi="Times New Roman" w:cs="Times New Roman"/>
                <w:b/>
                <w:bCs/>
                <w:color w:val="000000"/>
              </w:rPr>
              <w:t>J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B85">
              <w:rPr>
                <w:rFonts w:ascii="Times New Roman" w:hAnsi="Times New Roman" w:cs="Times New Roman"/>
                <w:b/>
                <w:bCs/>
                <w:color w:val="000000"/>
              </w:rPr>
              <w:t>149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B85">
              <w:rPr>
                <w:rFonts w:ascii="Times New Roman" w:hAnsi="Times New Roman" w:cs="Times New Roman"/>
                <w:b/>
                <w:bCs/>
                <w:color w:val="000000"/>
              </w:rPr>
              <w:t>230</w:t>
            </w:r>
          </w:p>
        </w:tc>
      </w:tr>
      <w:tr w:rsidR="00A40B85" w:rsidRPr="00A40B85" w:rsidTr="00A40B85">
        <w:trPr>
          <w:trHeight w:val="26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lastRenderedPageBreak/>
              <w:t>Деятельность издательская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40B85" w:rsidRPr="00A40B85" w:rsidTr="00A40B85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58.1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A40B85" w:rsidRPr="00A40B85" w:rsidTr="00A40B85">
        <w:trPr>
          <w:trHeight w:val="26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Издание программного обеспечения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58.2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40B85" w:rsidRPr="00A40B85" w:rsidTr="00A40B85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A40B85" w:rsidRPr="00A40B85" w:rsidTr="00A40B85">
        <w:trPr>
          <w:trHeight w:val="26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Производство кинофильмов, видеофильмов и телевизионных программ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59.1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40B85" w:rsidRPr="00A40B85" w:rsidTr="00A40B85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59.2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40B85" w:rsidRPr="00A40B85" w:rsidTr="00A40B85">
        <w:trPr>
          <w:trHeight w:val="26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Деятельность в области телевизионного и радиовещания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0B85" w:rsidRPr="00A40B85" w:rsidTr="00A40B85">
        <w:trPr>
          <w:trHeight w:val="26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Деятельность в области радиовещания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60.1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0B85" w:rsidRPr="00A40B85" w:rsidTr="00A40B85">
        <w:trPr>
          <w:trHeight w:val="26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Деятельность в области телевизионного вещания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60.2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0B85" w:rsidRPr="00A40B85" w:rsidTr="00A40B85">
        <w:trPr>
          <w:trHeight w:val="26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Деятельность в сфере телекоммуникаций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40B85" w:rsidRPr="00A40B85" w:rsidTr="00A40B85">
        <w:trPr>
          <w:trHeight w:val="26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Деятельность в области связи на базе проводных технологий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61.1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A40B85" w:rsidRPr="00A40B85" w:rsidTr="00A40B85">
        <w:trPr>
          <w:trHeight w:val="26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Деятельность в области связи на базе беспроводных технологий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61.2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40B85" w:rsidRPr="00A40B85" w:rsidTr="00A40B85">
        <w:trPr>
          <w:trHeight w:val="26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Деятельность в области спутниковой связи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61.3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0B85" w:rsidRPr="00A40B85" w:rsidTr="00A40B85">
        <w:trPr>
          <w:trHeight w:val="26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Деятельность в области телекоммуникаций прочая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61.9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40B85" w:rsidRPr="00A40B85" w:rsidTr="00A40B85">
        <w:trPr>
          <w:trHeight w:val="79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</w:tr>
      <w:tr w:rsidR="00A40B85" w:rsidRPr="00A40B85" w:rsidTr="00A40B85">
        <w:trPr>
          <w:trHeight w:val="79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62.0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</w:tr>
      <w:tr w:rsidR="00A40B85" w:rsidRPr="00A40B85" w:rsidTr="00A40B85">
        <w:trPr>
          <w:trHeight w:val="26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Деятельность в области информационных технологий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A40B85" w:rsidRPr="00A40B85" w:rsidTr="00A40B85">
        <w:trPr>
          <w:trHeight w:val="79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63.1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A40B85" w:rsidRPr="00A40B85" w:rsidTr="00A40B85">
        <w:trPr>
          <w:trHeight w:val="26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5" w:rsidRPr="00A40B85" w:rsidRDefault="00A40B85" w:rsidP="0079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Деятельность в области информационных услуг прочая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63.9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B85" w:rsidRPr="00A40B85" w:rsidRDefault="00A40B85" w:rsidP="007964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A40B85" w:rsidRPr="00A40B85" w:rsidRDefault="00A40B85" w:rsidP="0079641A">
      <w:pPr>
        <w:tabs>
          <w:tab w:val="left" w:pos="922"/>
        </w:tabs>
        <w:spacing w:line="240" w:lineRule="auto"/>
        <w:ind w:firstLine="567"/>
        <w:rPr>
          <w:rFonts w:ascii="Times New Roman" w:eastAsia="Times New Roman" w:hAnsi="Times New Roman" w:cs="Times New Roman"/>
        </w:rPr>
      </w:pPr>
    </w:p>
    <w:p w:rsidR="00FB3564" w:rsidRDefault="00FB3564" w:rsidP="0079641A">
      <w:pPr>
        <w:tabs>
          <w:tab w:val="left" w:pos="922"/>
        </w:tabs>
        <w:spacing w:line="240" w:lineRule="auto"/>
        <w:rPr>
          <w:rFonts w:ascii="Times New Roman" w:hAnsi="Times New Roman" w:cs="Times New Roman"/>
        </w:rPr>
      </w:pPr>
    </w:p>
    <w:p w:rsidR="00A40B85" w:rsidRPr="00A40B85" w:rsidRDefault="00A40B85" w:rsidP="0079641A">
      <w:pPr>
        <w:tabs>
          <w:tab w:val="left" w:pos="922"/>
        </w:tabs>
        <w:spacing w:line="240" w:lineRule="auto"/>
        <w:rPr>
          <w:rFonts w:ascii="Times New Roman" w:hAnsi="Times New Roman" w:cs="Times New Roman"/>
        </w:rPr>
      </w:pPr>
      <w:r w:rsidRPr="00A40B85">
        <w:rPr>
          <w:rFonts w:ascii="Times New Roman" w:hAnsi="Times New Roman" w:cs="Times New Roman"/>
        </w:rPr>
        <w:lastRenderedPageBreak/>
        <w:t xml:space="preserve">Объем платных услуг населению по виду </w:t>
      </w:r>
      <w:r w:rsidRPr="00A40B85">
        <w:rPr>
          <w:rFonts w:ascii="Times New Roman" w:hAnsi="Times New Roman" w:cs="Times New Roman"/>
          <w:b/>
          <w:u w:val="single"/>
        </w:rPr>
        <w:t>«Связь»</w:t>
      </w:r>
      <w:r w:rsidRPr="00A40B85">
        <w:rPr>
          <w:rFonts w:ascii="Times New Roman" w:hAnsi="Times New Roman" w:cs="Times New Roman"/>
        </w:rPr>
        <w:t xml:space="preserve"> по организациям, не относящимся к субъектам малого предпринимательства  </w:t>
      </w:r>
    </w:p>
    <w:p w:rsidR="00A40B85" w:rsidRPr="00A40B85" w:rsidRDefault="00A40B85" w:rsidP="0079641A">
      <w:pPr>
        <w:tabs>
          <w:tab w:val="left" w:pos="922"/>
        </w:tabs>
        <w:spacing w:line="240" w:lineRule="auto"/>
        <w:jc w:val="right"/>
        <w:rPr>
          <w:rFonts w:ascii="Times New Roman" w:hAnsi="Times New Roman" w:cs="Times New Roman"/>
        </w:rPr>
      </w:pPr>
      <w:r w:rsidRPr="00A40B85">
        <w:rPr>
          <w:rFonts w:ascii="Times New Roman" w:hAnsi="Times New Roman" w:cs="Times New Roman"/>
        </w:rPr>
        <w:t>тыс. руб.</w:t>
      </w:r>
    </w:p>
    <w:tbl>
      <w:tblPr>
        <w:tblW w:w="1020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1"/>
        <w:gridCol w:w="1852"/>
        <w:gridCol w:w="2628"/>
      </w:tblGrid>
      <w:tr w:rsidR="00A40B85" w:rsidRPr="00A40B85" w:rsidTr="00A40B85"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85" w:rsidRPr="00A40B85" w:rsidRDefault="00A40B85" w:rsidP="0079641A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85" w:rsidRPr="00A40B85" w:rsidRDefault="00A40B85" w:rsidP="0079641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40B85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85" w:rsidRPr="00A40B85" w:rsidRDefault="00A40B85" w:rsidP="0079641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40B85">
              <w:rPr>
                <w:rFonts w:ascii="Times New Roman" w:hAnsi="Times New Roman" w:cs="Times New Roman"/>
                <w:i/>
              </w:rPr>
              <w:t>2017</w:t>
            </w:r>
          </w:p>
        </w:tc>
      </w:tr>
      <w:tr w:rsidR="00A40B85" w:rsidRPr="00A40B85" w:rsidTr="00A40B85"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85" w:rsidRPr="00A40B85" w:rsidRDefault="00A40B85" w:rsidP="0079641A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0B85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85" w:rsidRPr="00A40B85" w:rsidRDefault="00A40B85" w:rsidP="0079641A">
            <w:pPr>
              <w:tabs>
                <w:tab w:val="decimal" w:pos="1061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0B85">
              <w:rPr>
                <w:rFonts w:ascii="Times New Roman" w:hAnsi="Times New Roman" w:cs="Times New Roman"/>
              </w:rPr>
              <w:t>516 400,5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85" w:rsidRPr="00A40B85" w:rsidRDefault="00A40B85" w:rsidP="0079641A">
            <w:pPr>
              <w:tabs>
                <w:tab w:val="decimal" w:pos="1061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523 889,1</w:t>
            </w:r>
          </w:p>
        </w:tc>
      </w:tr>
      <w:tr w:rsidR="00A40B85" w:rsidRPr="00A40B85" w:rsidTr="00A40B85"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85" w:rsidRPr="00A40B85" w:rsidRDefault="00A40B85" w:rsidP="0079641A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0B85">
              <w:rPr>
                <w:rFonts w:ascii="Times New Roman" w:hAnsi="Times New Roman" w:cs="Times New Roman"/>
              </w:rPr>
              <w:t>Январь-июнь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85" w:rsidRPr="00A40B85" w:rsidRDefault="00A40B85" w:rsidP="0079641A">
            <w:pPr>
              <w:tabs>
                <w:tab w:val="decimal" w:pos="1061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0B85">
              <w:rPr>
                <w:rFonts w:ascii="Times New Roman" w:hAnsi="Times New Roman" w:cs="Times New Roman"/>
              </w:rPr>
              <w:t>1 014 339,9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85" w:rsidRPr="00A40B85" w:rsidRDefault="00A40B85" w:rsidP="0079641A">
            <w:pPr>
              <w:tabs>
                <w:tab w:val="decimal" w:pos="1061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1 112 685,7</w:t>
            </w:r>
          </w:p>
        </w:tc>
      </w:tr>
      <w:tr w:rsidR="00A40B85" w:rsidRPr="00A40B85" w:rsidTr="00A40B85"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85" w:rsidRPr="00A40B85" w:rsidRDefault="00A40B85" w:rsidP="0079641A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0B85">
              <w:rPr>
                <w:rFonts w:ascii="Times New Roman" w:hAnsi="Times New Roman" w:cs="Times New Roman"/>
              </w:rPr>
              <w:t>Январь-сентябрь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85" w:rsidRPr="00A40B85" w:rsidRDefault="00A40B85" w:rsidP="0079641A">
            <w:pPr>
              <w:tabs>
                <w:tab w:val="decimal" w:pos="1061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0B85">
              <w:rPr>
                <w:rFonts w:ascii="Times New Roman" w:hAnsi="Times New Roman" w:cs="Times New Roman"/>
              </w:rPr>
              <w:t>1 528 339,6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85" w:rsidRPr="00A40B85" w:rsidRDefault="00A40B85" w:rsidP="0079641A">
            <w:pPr>
              <w:tabs>
                <w:tab w:val="decimal" w:pos="1061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1 720 655,0</w:t>
            </w:r>
          </w:p>
        </w:tc>
      </w:tr>
      <w:tr w:rsidR="00A40B85" w:rsidRPr="00A40B85" w:rsidTr="00A40B85"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85" w:rsidRPr="00A40B85" w:rsidRDefault="00A40B85" w:rsidP="0079641A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0B85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85" w:rsidRPr="00A40B85" w:rsidRDefault="00A40B85" w:rsidP="0079641A">
            <w:pPr>
              <w:tabs>
                <w:tab w:val="decimal" w:pos="1061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0B85">
              <w:rPr>
                <w:rFonts w:ascii="Times New Roman" w:hAnsi="Times New Roman" w:cs="Times New Roman"/>
              </w:rPr>
              <w:t>2 056 631,2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85" w:rsidRPr="00A40B85" w:rsidRDefault="00A40B85" w:rsidP="0079641A">
            <w:pPr>
              <w:tabs>
                <w:tab w:val="decimal" w:pos="1061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0B85">
              <w:rPr>
                <w:rFonts w:ascii="Times New Roman" w:hAnsi="Times New Roman" w:cs="Times New Roman"/>
                <w:color w:val="000000"/>
              </w:rPr>
              <w:t>2 331 232,6</w:t>
            </w:r>
          </w:p>
        </w:tc>
      </w:tr>
    </w:tbl>
    <w:p w:rsidR="00A40B85" w:rsidRPr="00A40B85" w:rsidRDefault="00A40B85" w:rsidP="0079641A">
      <w:pPr>
        <w:tabs>
          <w:tab w:val="left" w:pos="922"/>
        </w:tabs>
        <w:spacing w:line="240" w:lineRule="auto"/>
        <w:rPr>
          <w:rFonts w:ascii="Times New Roman" w:eastAsia="Times New Roman" w:hAnsi="Times New Roman" w:cs="Times New Roman"/>
        </w:rPr>
      </w:pPr>
    </w:p>
    <w:p w:rsidR="00D25888" w:rsidRPr="00CF43D2" w:rsidRDefault="00D25888" w:rsidP="00D00115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9" w:name="_Toc508185238"/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1.4.2 Приоритетные рынки</w:t>
      </w:r>
      <w:bookmarkEnd w:id="9"/>
    </w:p>
    <w:p w:rsidR="00D25888" w:rsidRPr="00E3748A" w:rsidRDefault="00D25888" w:rsidP="00E3748A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E3748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1.4.2.1 Рынок сельскохозяйственной продукции (овощной и плодово-ягодной продукции, продукции животноводства)</w:t>
      </w:r>
    </w:p>
    <w:p w:rsidR="007178AD" w:rsidRPr="007178AD" w:rsidRDefault="007178AD" w:rsidP="00B638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AD">
        <w:rPr>
          <w:rFonts w:ascii="Times New Roman" w:hAnsi="Times New Roman" w:cs="Times New Roman"/>
          <w:sz w:val="28"/>
          <w:szCs w:val="28"/>
        </w:rPr>
        <w:t>В целях обеспечения реализации мер, направленных на развитие конкуренции, Министерством сельского хозяйства Республики Адыгея приказом от 13 октября 2016 года № 158 утвержден  Ведомственный план по реализации Плана мероприятий («дорожной карты») по содействию развитию конкуренции Республики Адыгея, утвержденного распоряжением Главы Республики Адыгея от 30 сентября 2016 года № 191-рг «О некоторых мерах по реализации распоряжения Правительства Российской Федерации от 5 сентября 2015 года № 1738-р».</w:t>
      </w:r>
    </w:p>
    <w:p w:rsidR="00B6386E" w:rsidRDefault="007178AD" w:rsidP="00B638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8AD">
        <w:rPr>
          <w:rFonts w:ascii="Times New Roman" w:hAnsi="Times New Roman" w:cs="Times New Roman"/>
          <w:sz w:val="28"/>
          <w:szCs w:val="28"/>
        </w:rPr>
        <w:t>Для обеспечения предоставления государственной поддержки предприятиям и организациям АПК республики разработаны и утверждены нормативные правовые акты, регламентирующие порядок и условия предоставления субсидий на поддержку сельского хозяйства, с целью привлечения инвестиций в Республику Адыгея. Указанные нормативные правовые акты размещены на официальном сайте Министерства сельского хозяйства Республики Адыгея.</w:t>
      </w:r>
      <w:r w:rsidR="00B63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8AD" w:rsidRPr="007178AD" w:rsidRDefault="007178AD" w:rsidP="00B638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8AD">
        <w:rPr>
          <w:rFonts w:ascii="Times New Roman" w:hAnsi="Times New Roman" w:cs="Times New Roman"/>
          <w:sz w:val="28"/>
          <w:szCs w:val="28"/>
        </w:rPr>
        <w:t>Реализуемые меры позволили обеспечить в 2017 году финансирование агропромышленного комплекса Республики Адыгея в объеме 344,7 млн. рублей, в том числе 299,7 млн. рублей выделено за счет средств федерального бюджета и 40,0 млн. рублей за счет с</w:t>
      </w:r>
      <w:r w:rsidR="000B6229">
        <w:rPr>
          <w:rFonts w:ascii="Times New Roman" w:hAnsi="Times New Roman" w:cs="Times New Roman"/>
          <w:sz w:val="28"/>
          <w:szCs w:val="28"/>
        </w:rPr>
        <w:t xml:space="preserve">редств республиканского бюджета. </w:t>
      </w:r>
    </w:p>
    <w:p w:rsidR="004261A5" w:rsidRPr="00B6386E" w:rsidRDefault="00BE09A3" w:rsidP="007563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E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организации</w:t>
      </w:r>
      <w:r w:rsidR="004261A5" w:rsidRPr="00B63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сбыта овощной и плодово-ягодной продукции и сырья, произведённых малыми формами хозяйствования, обеспечение сырьем предприятий </w:t>
      </w:r>
      <w:r w:rsidR="004261A5" w:rsidRPr="00B638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пищевой и перерабатывающей промышленности Республики Адыгея</w:t>
      </w:r>
      <w:r w:rsidRPr="00B63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2ED" w:rsidRPr="00B63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сельского хозяйства </w:t>
      </w:r>
      <w:r w:rsidR="004261A5" w:rsidRPr="00B6386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BC42ED" w:rsidRPr="00B63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функционирование </w:t>
      </w:r>
      <w:r w:rsidR="0075637F" w:rsidRPr="00B63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центров и заготовительных пунктов </w:t>
      </w:r>
      <w:r w:rsidR="00A75A9B" w:rsidRPr="00B6386E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республики.</w:t>
      </w:r>
    </w:p>
    <w:p w:rsidR="0075637F" w:rsidRPr="00B6386E" w:rsidRDefault="00B6386E" w:rsidP="007563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 на полную мощность осуществлял свою деятельность введенный в эксплуатацию в конце 2016 года </w:t>
      </w:r>
      <w:r w:rsidR="0075637F" w:rsidRPr="00B63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Теучежском районе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</w:t>
      </w:r>
      <w:r w:rsidR="0075637F" w:rsidRPr="00B6386E">
        <w:rPr>
          <w:rFonts w:ascii="Times New Roman" w:hAnsi="Times New Roman" w:cs="Times New Roman"/>
          <w:color w:val="000000" w:themeColor="text1"/>
          <w:sz w:val="28"/>
          <w:szCs w:val="28"/>
        </w:rPr>
        <w:t>оптово-распределительный центр ООО «Логистический центр Адыгея-1» мощностью единовременного хранения 3047 тонн.</w:t>
      </w:r>
    </w:p>
    <w:p w:rsidR="00A75A9B" w:rsidRPr="00B6386E" w:rsidRDefault="00A75A9B" w:rsidP="00727F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конкуренции на рынке овощей и плодово-ягодных культур способствуют меры государственной поддержки на закладку и уход за многолетними насаждениями и на возмещение прямых понесенных затрат на создание и модернизацию плодохранилищ и овощехранилищ. </w:t>
      </w:r>
    </w:p>
    <w:p w:rsidR="00A75A9B" w:rsidRPr="00B6386E" w:rsidRDefault="00A75A9B" w:rsidP="00727F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E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B6386E" w:rsidRPr="00B6386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63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B6386E" w:rsidRPr="00B63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продолжено строительство </w:t>
      </w:r>
      <w:r w:rsidRPr="00B63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плодохранилища мощностью 12 тыс. тонн единовременного хранения, в том числе ООО «Юмикс» (Майкопский район) мощностью 6976 тонн и ООО «АгроЦентр» (Гиагинский район) мощностью 5000 тонн. Ввод в эксплуатацию данных объектов будет произведен в 201</w:t>
      </w:r>
      <w:r w:rsidR="00B6386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63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:rsidR="00347A12" w:rsidRPr="00CF43D2" w:rsidRDefault="00FB7D93" w:rsidP="00FB7D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С целью увеличения количества приобретаемого поголовья и социально значимых продуктов питания для населения Министерство</w:t>
      </w:r>
      <w:r w:rsidR="002F01A1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хозяйства </w:t>
      </w:r>
      <w:r w:rsidR="002F01A1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Адыгея осуществляется </w:t>
      </w:r>
      <w:r w:rsidR="002E6131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субсидирование </w:t>
      </w:r>
      <w:r w:rsidR="00EA3E2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производства молока. </w:t>
      </w:r>
    </w:p>
    <w:p w:rsidR="00F261B4" w:rsidRPr="00CF43D2" w:rsidRDefault="00F261B4" w:rsidP="00F261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устойчивого развития отрасли мясного скотоводства </w:t>
      </w:r>
      <w:r w:rsidR="009C620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риказом Министерства сельского хозяйства Республики Адыгея от 10 февраля 2016 года утверждена ведомственная целевая программа «Развитие мясного скотоводства в Республике Адыгея на 2016-2020 годы». </w:t>
      </w:r>
    </w:p>
    <w:p w:rsidR="00F261B4" w:rsidRPr="00CF43D2" w:rsidRDefault="00F261B4" w:rsidP="00F261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определяет стратегию развития мясного животноводства в республике до 2020 года. Основным мероприятием программы является субсидирование части затрат на приобретение молодняка помесного и товарного скота мясного направления продуктивности для откорма, а также на приобретение товарного маточного поголовья крупного рогатого скота мясного направления продуктивности и помесных животных для воспроизводства.</w:t>
      </w:r>
    </w:p>
    <w:p w:rsidR="00B6386E" w:rsidRDefault="00181424" w:rsidP="00F261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оказания государственной поддержки малым формам хозяйствования осуществляется реализация ведомственных целевых программ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поддержки начинающих фермеров и развития семейных животноводческих ферм на базе крестьянских (фермерских) хозяйств. В соответствии с данными программами в 201</w:t>
      </w:r>
      <w:r w:rsidR="00B6386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выданы гранты 3</w:t>
      </w:r>
      <w:r w:rsidR="00B6386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начинающ</w:t>
      </w:r>
      <w:r w:rsidR="00B6386E">
        <w:rPr>
          <w:rFonts w:ascii="Times New Roman" w:hAnsi="Times New Roman" w:cs="Times New Roman"/>
          <w:color w:val="000000" w:themeColor="text1"/>
          <w:sz w:val="28"/>
          <w:szCs w:val="28"/>
        </w:rPr>
        <w:t>ему фермеру.</w:t>
      </w:r>
    </w:p>
    <w:p w:rsidR="00B00128" w:rsidRPr="007178AD" w:rsidRDefault="00181424" w:rsidP="00B001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оказания государственной поддержки малым формам хозяйствования осуществляется реализация ведомственных целевых программ поддержки начинающих фермеров и развития семейных животноводческих ферм на базе крестьянских (фермерских) хозяйств. В соответствии с данными программами в 201</w:t>
      </w:r>
      <w:r w:rsidR="00B63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году 2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фермерским хозяйствам </w:t>
      </w:r>
      <w:r w:rsidR="00B63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выданы гранты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на развитие семейных животноводческих ферм.</w:t>
      </w:r>
      <w:r w:rsidR="00B00128" w:rsidRPr="00B00128">
        <w:rPr>
          <w:rFonts w:ascii="Times New Roman" w:hAnsi="Times New Roman" w:cs="Times New Roman"/>
          <w:sz w:val="28"/>
          <w:szCs w:val="28"/>
        </w:rPr>
        <w:t xml:space="preserve"> </w:t>
      </w:r>
      <w:r w:rsidR="00B00128" w:rsidRPr="007178AD">
        <w:rPr>
          <w:rFonts w:ascii="Times New Roman" w:hAnsi="Times New Roman" w:cs="Times New Roman"/>
          <w:sz w:val="28"/>
          <w:szCs w:val="28"/>
        </w:rPr>
        <w:t xml:space="preserve">Предоставленные гранты способствуют развитию производственной деятельности крестьянских (фермерских) хозяйств и созданию новых постоянных рабочих мест в сельской местности. </w:t>
      </w:r>
    </w:p>
    <w:p w:rsidR="00181424" w:rsidRDefault="00181424" w:rsidP="00F261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821" w:rsidRPr="00E3748A" w:rsidRDefault="00D25888" w:rsidP="00E3748A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E3748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1.4.2.2 Рынок услуг в туристской отрасли</w:t>
      </w:r>
    </w:p>
    <w:p w:rsidR="002904B8" w:rsidRDefault="003C153B" w:rsidP="005B4D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Планом </w:t>
      </w:r>
      <w:r w:rsidR="00391CF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5B4D6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(«дорожной картой») по содействи</w:t>
      </w:r>
      <w:r w:rsidR="0039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развитию </w:t>
      </w:r>
      <w:r w:rsidR="005B4D6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конкуренции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достижение по итогам 201</w:t>
      </w:r>
      <w:r w:rsidR="00391CF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значения целевого показателя </w:t>
      </w:r>
      <w:r w:rsidR="00591901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</w:t>
      </w:r>
      <w:r w:rsidR="00591901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туристов и экскурсантов</w:t>
      </w:r>
      <w:r w:rsidR="00591901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391CFA">
        <w:rPr>
          <w:rFonts w:ascii="Times New Roman" w:hAnsi="Times New Roman" w:cs="Times New Roman"/>
          <w:color w:val="000000" w:themeColor="text1"/>
          <w:sz w:val="28"/>
          <w:szCs w:val="28"/>
        </w:rPr>
        <w:t>440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чел. По оценке Комитета Республики Адыгея по ту</w:t>
      </w:r>
      <w:r w:rsidR="0039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ризму и курортам, по итогам 2017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91CFA">
        <w:rPr>
          <w:rFonts w:ascii="Times New Roman" w:hAnsi="Times New Roman" w:cs="Times New Roman"/>
          <w:color w:val="000000" w:themeColor="text1"/>
          <w:sz w:val="28"/>
          <w:szCs w:val="28"/>
        </w:rPr>
        <w:t>ода Республику Адыгея посетило 432 тыс. человек, что почти на уровне запланированного показателя и на 7,5 процент</w:t>
      </w:r>
      <w:r w:rsidR="00290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пункта больше показателя за 2016 год. </w:t>
      </w:r>
    </w:p>
    <w:p w:rsidR="00391CFA" w:rsidRDefault="00391CFA" w:rsidP="005B4D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2017 года выявлена положительная тенденция и по другим основным показателям в туристском комплексе:</w:t>
      </w:r>
    </w:p>
    <w:p w:rsidR="002904B8" w:rsidRDefault="002904B8" w:rsidP="005B4D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платных услуг населению составил 488 млн. рублей против  470 млн. рублей за 2016 год</w:t>
      </w:r>
      <w:r w:rsidR="00A00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темп составил 103,8 %;</w:t>
      </w:r>
    </w:p>
    <w:p w:rsidR="003C153B" w:rsidRDefault="00EF79A7" w:rsidP="005B4D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налоговые отчисления в бюджетную систему составили 45 млн. рублей против  43 млн. рублей в 2016 году, рост на 4,6 процентных пункта;</w:t>
      </w:r>
    </w:p>
    <w:p w:rsidR="00EF79A7" w:rsidRDefault="00EF79A7" w:rsidP="005B4D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койко – мест  на объектах туристской отрасли увеличилось в 1,2 раза и составило 6204 единицы. </w:t>
      </w:r>
    </w:p>
    <w:p w:rsidR="00EF3066" w:rsidRPr="00CF43D2" w:rsidRDefault="00EF79A7" w:rsidP="00EF3066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2017 году Комитетом Республики Адыгея по туризму и курортам разработана Концепция развития круглогодичного </w:t>
      </w:r>
      <w:r w:rsidR="00C46675">
        <w:rPr>
          <w:rFonts w:ascii="Times New Roman" w:hAnsi="Times New Roman" w:cs="Times New Roman"/>
          <w:color w:val="000000" w:themeColor="text1"/>
          <w:sz w:val="28"/>
          <w:szCs w:val="28"/>
        </w:rPr>
        <w:t>горноклиматического курорта «Лагонаки».</w:t>
      </w:r>
      <w:r w:rsidR="00EF3066" w:rsidRPr="00EF30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F3066"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которого осуществляется в рамках федеральной целевой программы «Развитие внутреннего и въездного туризма в Российской Федерации» (2011-2018 годы)».</w:t>
      </w:r>
    </w:p>
    <w:p w:rsidR="00EF3066" w:rsidRDefault="00EF3066" w:rsidP="00EF30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Общий объем финансирования в 201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составил 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78,48 м</w:t>
      </w:r>
      <w:r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лн. руб., из которых 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99</w:t>
      </w:r>
      <w:r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млн. руб. – средства федерального бюджета,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79,48</w:t>
      </w:r>
      <w:r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млн. руб. – средства республиканского бюджета. В 201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средства освоены в полном объеме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использованы по целевому назначению. </w:t>
      </w:r>
    </w:p>
    <w:p w:rsidR="00EF3066" w:rsidRPr="00CF43D2" w:rsidRDefault="00EF3066" w:rsidP="00EF30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период 2014-2017 г</w:t>
      </w:r>
      <w:r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одов в Республике Адыгея проведен значительный объем работ по строительству обеспечивающей инфраструктуры туристского кластера. Безусловно, это является существенным вкладом в развитие сферы туризма в регионе. Такая оценка дается не только государственными структурами, но и представителями отрасли, которые готовы поддерживать дальнейшее финансирование в сферу туризма. Инвесторы видят перспективу своих вложений и внимательно следят за ходом реализации Программных мероприятий в Республике Адыгея, определяют новые территории для развития бизнеса в привязке к развивающейся обеспечивающей инфраструктуре. </w:t>
      </w:r>
    </w:p>
    <w:p w:rsidR="00EF3066" w:rsidRPr="00CF43D2" w:rsidRDefault="00EF3066" w:rsidP="00EF30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Таким образом, на практике воплощается кластерный подход, формируя взаимоувязанные зоны развития туризма, вовлекая в «туристский оборот» перспективные с рекреационной точки зрения территории.</w:t>
      </w:r>
    </w:p>
    <w:p w:rsidR="003C153B" w:rsidRPr="00CF43D2" w:rsidRDefault="00591901" w:rsidP="005B4D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90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течении 2017 </w:t>
      </w:r>
      <w:r w:rsidR="003C153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проводились массовые туристские мероприятия, этнографические фестивали и праздничные дни, направленные на увеличение туристского потока в Республику Адыгея и  обеспечение отдыха граждан. </w:t>
      </w:r>
    </w:p>
    <w:p w:rsidR="003C153B" w:rsidRPr="00CF43D2" w:rsidRDefault="003C153B" w:rsidP="005B4D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990FD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принято участие в ряде международных туристских выставок. Участие туристских предприятий Республики Адыгея в выставках позволяет привлечь новых партнеров для реализации туров в Республику Адыгея. Презентация туристского продукта способствует росту туристского потока в регион. </w:t>
      </w:r>
    </w:p>
    <w:p w:rsidR="003C153B" w:rsidRPr="00CF43D2" w:rsidRDefault="00990FD6" w:rsidP="005B4D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</w:t>
      </w:r>
      <w:r w:rsidR="003C153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проведены пресс-туры для федеральных и региональных СМ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C153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рекламно информационные туры для представителей туристских компаний </w:t>
      </w:r>
      <w:r w:rsidR="003C153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Краснодарского края, Ростовской области, и других регионов России. Целью данных мероприятий является популяризация и доведение информации о туристском комплексе Республики Адыгея до конечного потребителя, привлечение новых партнеров для реализации туров в Республику Адыгея, рост туристского потока. </w:t>
      </w:r>
    </w:p>
    <w:p w:rsidR="003C153B" w:rsidRPr="00CF43D2" w:rsidRDefault="003C153B" w:rsidP="005B4D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Проведенные мероприятия в полной мере соответствуют задаче по обеспечению отдыха граждан в рамках плана мероприятий ("дорожной карты") по содействию развитию конкуренции Республики Адыгея.</w:t>
      </w:r>
    </w:p>
    <w:p w:rsidR="003C153B" w:rsidRPr="00CF43D2" w:rsidRDefault="00D801A1" w:rsidP="00EF3066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3C153B"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2016 году проведены работы по строительству обеспечивающей инфраструктуры </w:t>
      </w:r>
      <w:r w:rsidR="005245A8"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(прокладка водопровода и газопровода в Майкопском районе) </w:t>
      </w:r>
      <w:r w:rsidR="003C153B"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туристско-рекреационного кластера «Ворота Лаго-Наки» Республики Адыгея», </w:t>
      </w:r>
    </w:p>
    <w:p w:rsidR="00955565" w:rsidRDefault="00955565" w:rsidP="00FE69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целях обеспечения условий для создания конкурентной среды  в туристском комплексе </w:t>
      </w:r>
      <w:r w:rsidR="003C153B"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 </w:t>
      </w:r>
      <w:r w:rsidR="003C153B"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Комитета Республики Адыгея по туризму и курортам от 17 октября 2016 № 77/1-п утвержден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3C153B"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едомственный план Комитета Республики Адыгея по туризму и курортам по реализации плана мероприятий («дорожной карты») по содействию развития конкуренции в Республике Адыгея на 2016-2018 годы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E2063" w:rsidRPr="00CF43D2" w:rsidRDefault="00F61C63" w:rsidP="00C8025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10" w:name="_Toc508185239"/>
      <w:r w:rsidRPr="00CF43D2">
        <w:rPr>
          <w:rFonts w:ascii="Times New Roman" w:eastAsia="Calibri" w:hAnsi="Times New Roman" w:cs="Times New Roman"/>
          <w:color w:val="000000" w:themeColor="text1"/>
        </w:rPr>
        <w:t>Р</w:t>
      </w:r>
      <w:r w:rsidR="006E2063" w:rsidRPr="00CF43D2">
        <w:rPr>
          <w:rFonts w:ascii="Times New Roman" w:eastAsia="Calibri" w:hAnsi="Times New Roman" w:cs="Times New Roman"/>
          <w:color w:val="000000" w:themeColor="text1"/>
        </w:rPr>
        <w:t>аздел </w:t>
      </w:r>
      <w:r w:rsidRPr="00CF43D2">
        <w:rPr>
          <w:rFonts w:ascii="Times New Roman" w:eastAsia="Calibri" w:hAnsi="Times New Roman" w:cs="Times New Roman"/>
          <w:color w:val="000000" w:themeColor="text1"/>
        </w:rPr>
        <w:t>2</w:t>
      </w:r>
      <w:r w:rsidR="006E2063" w:rsidRPr="00CF43D2">
        <w:rPr>
          <w:rFonts w:ascii="Times New Roman" w:eastAsia="Calibri" w:hAnsi="Times New Roman" w:cs="Times New Roman"/>
          <w:color w:val="000000" w:themeColor="text1"/>
        </w:rPr>
        <w:t xml:space="preserve">. Сведения о реализации составляющих стандарта развития конкуренции в </w:t>
      </w:r>
      <w:r w:rsidR="00291386" w:rsidRPr="00CF43D2">
        <w:rPr>
          <w:rFonts w:ascii="Times New Roman" w:eastAsia="Calibri" w:hAnsi="Times New Roman" w:cs="Times New Roman"/>
          <w:color w:val="000000" w:themeColor="text1"/>
        </w:rPr>
        <w:t>Республике Адыгея</w:t>
      </w:r>
      <w:bookmarkEnd w:id="10"/>
    </w:p>
    <w:p w:rsidR="006E2063" w:rsidRPr="00CF43D2" w:rsidRDefault="00F61C63" w:rsidP="00C80251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1" w:name="_Toc508185240"/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6E2063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  </w:t>
      </w:r>
      <w:r w:rsidR="0029138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заключённых соглашениях (меморандумах) по внедрению Стандарта между органами исполнительной власти Республики Адыгея и органами местного самоуправления</w:t>
      </w:r>
      <w:bookmarkEnd w:id="11"/>
    </w:p>
    <w:p w:rsidR="00D9640E" w:rsidRPr="00CF43D2" w:rsidRDefault="005F2FED" w:rsidP="005F2FED">
      <w:pPr>
        <w:pStyle w:val="Style4"/>
        <w:widowControl/>
        <w:spacing w:line="360" w:lineRule="auto"/>
        <w:ind w:firstLine="710"/>
        <w:rPr>
          <w:rStyle w:val="FontStyle65"/>
          <w:color w:val="000000" w:themeColor="text1"/>
          <w:sz w:val="28"/>
          <w:szCs w:val="28"/>
        </w:rPr>
      </w:pPr>
      <w:r w:rsidRPr="00CF43D2">
        <w:rPr>
          <w:rStyle w:val="FontStyle65"/>
          <w:color w:val="000000" w:themeColor="text1"/>
          <w:sz w:val="28"/>
          <w:szCs w:val="28"/>
        </w:rPr>
        <w:t>Суть внедрения Стандарта состоит в том, что органы исполнительной власти регионов Р</w:t>
      </w:r>
      <w:r w:rsidR="00D9640E" w:rsidRPr="00CF43D2">
        <w:rPr>
          <w:rStyle w:val="FontStyle65"/>
          <w:color w:val="000000" w:themeColor="text1"/>
          <w:sz w:val="28"/>
          <w:szCs w:val="28"/>
        </w:rPr>
        <w:t xml:space="preserve">оссийской </w:t>
      </w:r>
      <w:r w:rsidRPr="00CF43D2">
        <w:rPr>
          <w:rStyle w:val="FontStyle65"/>
          <w:color w:val="000000" w:themeColor="text1"/>
          <w:sz w:val="28"/>
          <w:szCs w:val="28"/>
        </w:rPr>
        <w:t>Ф</w:t>
      </w:r>
      <w:r w:rsidR="00D9640E" w:rsidRPr="00CF43D2">
        <w:rPr>
          <w:rStyle w:val="FontStyle65"/>
          <w:color w:val="000000" w:themeColor="text1"/>
          <w:sz w:val="28"/>
          <w:szCs w:val="28"/>
        </w:rPr>
        <w:t>едерации</w:t>
      </w:r>
      <w:r w:rsidRPr="00CF43D2">
        <w:rPr>
          <w:rStyle w:val="FontStyle65"/>
          <w:color w:val="000000" w:themeColor="text1"/>
          <w:sz w:val="28"/>
          <w:szCs w:val="28"/>
        </w:rPr>
        <w:t xml:space="preserve"> в непосредственном взаимодействии с органами местного самоуправления получают больше прав и возможностей действовать в отношении развития конкуренции между хозяйствующими субъектами, с учетом региональной специфики. </w:t>
      </w:r>
    </w:p>
    <w:p w:rsidR="00514C3C" w:rsidRPr="00CF43D2" w:rsidRDefault="005F2FED" w:rsidP="005F2FED">
      <w:pPr>
        <w:pStyle w:val="Style4"/>
        <w:widowControl/>
        <w:spacing w:line="360" w:lineRule="auto"/>
        <w:ind w:firstLine="710"/>
        <w:rPr>
          <w:rFonts w:eastAsia="Calibri"/>
          <w:color w:val="000000" w:themeColor="text1"/>
          <w:sz w:val="28"/>
          <w:szCs w:val="28"/>
        </w:rPr>
      </w:pPr>
      <w:r w:rsidRPr="00CF43D2">
        <w:rPr>
          <w:rStyle w:val="FontStyle65"/>
          <w:color w:val="000000" w:themeColor="text1"/>
          <w:sz w:val="28"/>
          <w:szCs w:val="28"/>
        </w:rPr>
        <w:t xml:space="preserve">Руководители органов исполнительной власти субъектов </w:t>
      </w:r>
      <w:r w:rsidR="00514C3C" w:rsidRPr="00CF43D2">
        <w:rPr>
          <w:rStyle w:val="FontStyle65"/>
          <w:color w:val="000000" w:themeColor="text1"/>
          <w:sz w:val="28"/>
          <w:szCs w:val="28"/>
        </w:rPr>
        <w:t>Российской Федерации</w:t>
      </w:r>
      <w:r w:rsidRPr="00CF43D2">
        <w:rPr>
          <w:rStyle w:val="FontStyle65"/>
          <w:color w:val="000000" w:themeColor="text1"/>
          <w:sz w:val="28"/>
          <w:szCs w:val="28"/>
        </w:rPr>
        <w:t xml:space="preserve"> и органов местного самоуправления получат возможность самостоятельно анализировать рынок, сложившуюся экономическую ситуацию в </w:t>
      </w:r>
      <w:r w:rsidRPr="00CF43D2">
        <w:rPr>
          <w:rStyle w:val="FontStyle65"/>
          <w:color w:val="000000" w:themeColor="text1"/>
          <w:sz w:val="28"/>
          <w:szCs w:val="28"/>
        </w:rPr>
        <w:lastRenderedPageBreak/>
        <w:t xml:space="preserve">своем районе, поведение участников рынка и потребителей, а также их ожидания. На основании всех этих данных и будет приниматься решение о необходимых </w:t>
      </w:r>
      <w:r w:rsidR="00971094" w:rsidRPr="00CF43D2">
        <w:rPr>
          <w:rStyle w:val="FontStyle65"/>
          <w:color w:val="000000" w:themeColor="text1"/>
          <w:sz w:val="28"/>
          <w:szCs w:val="28"/>
        </w:rPr>
        <w:t xml:space="preserve">для региона </w:t>
      </w:r>
      <w:r w:rsidRPr="00CF43D2">
        <w:rPr>
          <w:rStyle w:val="FontStyle65"/>
          <w:color w:val="000000" w:themeColor="text1"/>
          <w:sz w:val="28"/>
          <w:szCs w:val="28"/>
        </w:rPr>
        <w:t>мерах в рамках Стандарта</w:t>
      </w:r>
      <w:r w:rsidR="00514C3C" w:rsidRPr="00CF43D2">
        <w:rPr>
          <w:rStyle w:val="FontStyle65"/>
          <w:color w:val="000000" w:themeColor="text1"/>
          <w:sz w:val="28"/>
          <w:szCs w:val="28"/>
        </w:rPr>
        <w:t xml:space="preserve"> развития конкуренции</w:t>
      </w:r>
      <w:r w:rsidRPr="00CF43D2">
        <w:rPr>
          <w:rStyle w:val="FontStyle65"/>
          <w:color w:val="000000" w:themeColor="text1"/>
          <w:sz w:val="28"/>
          <w:szCs w:val="28"/>
        </w:rPr>
        <w:t>.</w:t>
      </w:r>
      <w:r w:rsidR="00D9640E" w:rsidRPr="00CF43D2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5F2FED" w:rsidRPr="00CF43D2" w:rsidRDefault="00D9640E" w:rsidP="005F2FED">
      <w:pPr>
        <w:pStyle w:val="Style4"/>
        <w:widowControl/>
        <w:spacing w:line="360" w:lineRule="auto"/>
        <w:ind w:firstLine="710"/>
        <w:rPr>
          <w:rStyle w:val="FontStyle65"/>
          <w:color w:val="000000" w:themeColor="text1"/>
          <w:sz w:val="28"/>
          <w:szCs w:val="28"/>
        </w:rPr>
      </w:pPr>
      <w:r w:rsidRPr="00CF43D2">
        <w:rPr>
          <w:rFonts w:eastAsia="Calibri"/>
          <w:color w:val="000000" w:themeColor="text1"/>
          <w:sz w:val="28"/>
          <w:szCs w:val="28"/>
        </w:rPr>
        <w:t xml:space="preserve">В этой связи в качестве одной из обязательных составляющих Стандарта </w:t>
      </w:r>
      <w:r w:rsidR="00971094" w:rsidRPr="00CF43D2">
        <w:rPr>
          <w:rStyle w:val="FontStyle65"/>
          <w:color w:val="000000" w:themeColor="text1"/>
          <w:sz w:val="28"/>
          <w:szCs w:val="28"/>
        </w:rPr>
        <w:t>развития конкуренции</w:t>
      </w:r>
      <w:r w:rsidR="00971094" w:rsidRPr="00CF43D2">
        <w:rPr>
          <w:rFonts w:eastAsia="Calibri"/>
          <w:color w:val="000000" w:themeColor="text1"/>
          <w:sz w:val="28"/>
          <w:szCs w:val="28"/>
        </w:rPr>
        <w:t xml:space="preserve"> </w:t>
      </w:r>
      <w:r w:rsidRPr="00CF43D2">
        <w:rPr>
          <w:rFonts w:eastAsia="Calibri"/>
          <w:color w:val="000000" w:themeColor="text1"/>
          <w:sz w:val="28"/>
          <w:szCs w:val="28"/>
        </w:rPr>
        <w:t>определ</w:t>
      </w:r>
      <w:r w:rsidR="00514C3C" w:rsidRPr="00CF43D2">
        <w:rPr>
          <w:rFonts w:eastAsia="Calibri"/>
          <w:color w:val="000000" w:themeColor="text1"/>
          <w:sz w:val="28"/>
          <w:szCs w:val="28"/>
        </w:rPr>
        <w:t>ена</w:t>
      </w:r>
      <w:r w:rsidRPr="00CF43D2">
        <w:rPr>
          <w:rFonts w:eastAsia="Calibri"/>
          <w:color w:val="000000" w:themeColor="text1"/>
          <w:sz w:val="28"/>
          <w:szCs w:val="28"/>
        </w:rPr>
        <w:t xml:space="preserve"> необходимость разработки и реализации соглашения и (или) меморандума по внедрению Стандарта между органами исполнительной власти субъекта Российской Федерации и органами местного самоуправления.</w:t>
      </w:r>
    </w:p>
    <w:p w:rsidR="005F2FED" w:rsidRPr="00CF43D2" w:rsidRDefault="00FD4E05" w:rsidP="005F2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 по внедрению Стандарта развития конкуренции в Республике Адыгея начата с конца 2015 года.</w:t>
      </w:r>
    </w:p>
    <w:p w:rsidR="006E2063" w:rsidRPr="00CF43D2" w:rsidRDefault="00E905B0" w:rsidP="00DD16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Республика Адыгея состоит из 9-ти территорий, </w:t>
      </w:r>
      <w:r w:rsidR="006E2063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="00291386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6E2063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муниципальны</w:t>
      </w:r>
      <w:r w:rsidR="00BB09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 районов и </w:t>
      </w:r>
      <w:r w:rsidR="006E2063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91386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6E2063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городских округа</w:t>
      </w:r>
      <w:r w:rsidR="00A543E1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1F19EB" w:rsidRPr="00CF43D2" w:rsidRDefault="00BB0953" w:rsidP="00DD16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Уполномоченным органом исполнительной власти Республики Адыгея по внедрению Стандарта развития конкуренции в Республике Адыгея проведена работа по вовлечению органов местного самоуправления в деятельность по внедрению Стандарта на соответствующих подведомственных территориях. </w:t>
      </w:r>
      <w:r w:rsidR="00CB1B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 всеми </w:t>
      </w:r>
      <w:r w:rsidR="00DD16A0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B1B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территориями подписаны соглашения </w:t>
      </w:r>
      <w:r w:rsidR="00DD16A0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057F7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внедрении стандарта развития конкуренции в Республике Адыгея. Сторонами</w:t>
      </w:r>
      <w:r w:rsidR="006E2063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соглашения выступили </w:t>
      </w:r>
      <w:r w:rsidR="00C057F7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Министерство экономического развития и торговли Республики Адыгея</w:t>
      </w:r>
      <w:r w:rsidR="00C057F7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063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администрации муниципальных районов и городских округов </w:t>
      </w:r>
      <w:r w:rsidR="00FE0F7E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="006E2063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241B" w:rsidRPr="00CF43D2" w:rsidRDefault="007B6FB9" w:rsidP="003B05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Проекты </w:t>
      </w:r>
      <w:r w:rsidR="00572521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соглашений</w:t>
      </w: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прошли процедуру согласования с каждым органом местного самоуправления.</w:t>
      </w:r>
      <w:r w:rsidR="00F3241B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B05F2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соглашениях отраж</w:t>
      </w:r>
      <w:r w:rsidR="00F3241B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ены</w:t>
      </w:r>
      <w:r w:rsidR="003B05F2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положения, определяющие его предмет, направления сотрудничества органов исполнительной государственной власти </w:t>
      </w:r>
      <w:r w:rsidR="00F1170F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Республики Адыгея </w:t>
      </w:r>
      <w:r w:rsidR="003B05F2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администраций муниципальных районов и город</w:t>
      </w:r>
      <w:r w:rsidR="00F1170F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="00F3241B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также обязательства </w:t>
      </w:r>
      <w:r w:rsidR="00F1170F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сторон</w:t>
      </w:r>
      <w:r w:rsidR="00F3241B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3241B" w:rsidRPr="00CF43D2" w:rsidRDefault="00794F97" w:rsidP="00F324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F3241B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оглашени</w:t>
      </w: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ем определены направления </w:t>
      </w:r>
      <w:r w:rsidR="00F3241B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сотрудничеств</w:t>
      </w: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F3241B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между сторонами:</w:t>
      </w:r>
    </w:p>
    <w:p w:rsidR="00F3241B" w:rsidRPr="00CF43D2" w:rsidRDefault="00F3241B" w:rsidP="00F3241B">
      <w:pPr>
        <w:pStyle w:val="af1"/>
        <w:spacing w:line="360" w:lineRule="auto"/>
        <w:ind w:firstLine="709"/>
        <w:rPr>
          <w:color w:val="000000" w:themeColor="text1"/>
          <w:sz w:val="28"/>
          <w:szCs w:val="28"/>
          <w:lang w:eastAsia="ru-RU"/>
        </w:rPr>
      </w:pPr>
      <w:r w:rsidRPr="00CF43D2">
        <w:rPr>
          <w:color w:val="000000" w:themeColor="text1"/>
          <w:sz w:val="28"/>
          <w:szCs w:val="28"/>
          <w:lang w:eastAsia="ru-RU"/>
        </w:rPr>
        <w:t>- взаимодействие по вопросам реализации плана мероприятий («дорожной карты») по содействию развитию конкуренции в Республике Адыгея;</w:t>
      </w:r>
    </w:p>
    <w:p w:rsidR="00F3241B" w:rsidRPr="00CF43D2" w:rsidRDefault="00F3241B" w:rsidP="00F3241B">
      <w:pPr>
        <w:pStyle w:val="af1"/>
        <w:spacing w:line="360" w:lineRule="auto"/>
        <w:ind w:firstLine="709"/>
        <w:rPr>
          <w:color w:val="000000" w:themeColor="text1"/>
          <w:sz w:val="28"/>
          <w:szCs w:val="28"/>
          <w:lang w:eastAsia="ru-RU"/>
        </w:rPr>
      </w:pPr>
      <w:r w:rsidRPr="00CF43D2">
        <w:rPr>
          <w:color w:val="000000" w:themeColor="text1"/>
          <w:sz w:val="28"/>
          <w:szCs w:val="28"/>
          <w:lang w:eastAsia="ru-RU"/>
        </w:rPr>
        <w:t>- проведение мониторинга состояния и развития конкурентной среды на рынках товаров и услуг Республики Адыгея;</w:t>
      </w:r>
    </w:p>
    <w:p w:rsidR="00F3241B" w:rsidRPr="00CF43D2" w:rsidRDefault="00F3241B" w:rsidP="00FE5C2D">
      <w:pPr>
        <w:pStyle w:val="af1"/>
        <w:spacing w:line="360" w:lineRule="auto"/>
        <w:ind w:firstLine="709"/>
        <w:rPr>
          <w:color w:val="000000" w:themeColor="text1"/>
          <w:sz w:val="28"/>
          <w:szCs w:val="28"/>
          <w:lang w:eastAsia="ru-RU"/>
        </w:rPr>
      </w:pPr>
      <w:r w:rsidRPr="00CF43D2">
        <w:rPr>
          <w:color w:val="000000" w:themeColor="text1"/>
          <w:sz w:val="28"/>
          <w:szCs w:val="28"/>
          <w:lang w:eastAsia="ru-RU"/>
        </w:rPr>
        <w:lastRenderedPageBreak/>
        <w:t>- подготовка ежегодного доклада о состоянии и развитии конкурентной среды на рынках товаров, работ и услуг Республики Адыгея.</w:t>
      </w:r>
    </w:p>
    <w:p w:rsidR="00FE5C2D" w:rsidRPr="00CF43D2" w:rsidRDefault="00231B63" w:rsidP="00FE5C2D">
      <w:pPr>
        <w:pStyle w:val="af1"/>
        <w:spacing w:line="36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  <w:lang w:eastAsia="ru-RU"/>
        </w:rPr>
        <w:t>Соглашением предусмотрено проведение рабочих</w:t>
      </w:r>
      <w:r w:rsidRPr="00CF43D2">
        <w:rPr>
          <w:rFonts w:eastAsia="Calibri"/>
          <w:color w:val="000000" w:themeColor="text1"/>
          <w:sz w:val="28"/>
          <w:szCs w:val="28"/>
        </w:rPr>
        <w:t xml:space="preserve"> встреч, консультаций, обучающих и иные мероприятий, способствующих достижению целей </w:t>
      </w:r>
      <w:r w:rsidR="00FE5C2D" w:rsidRPr="00CF43D2">
        <w:rPr>
          <w:rFonts w:eastAsia="Calibri"/>
          <w:color w:val="000000" w:themeColor="text1"/>
          <w:sz w:val="28"/>
          <w:szCs w:val="28"/>
        </w:rPr>
        <w:t>соглашения.</w:t>
      </w:r>
    </w:p>
    <w:p w:rsidR="00B00311" w:rsidRPr="00CF43D2" w:rsidRDefault="00B00311" w:rsidP="00B00311">
      <w:pPr>
        <w:pStyle w:val="af1"/>
        <w:spacing w:line="360" w:lineRule="auto"/>
        <w:ind w:firstLine="709"/>
        <w:rPr>
          <w:color w:val="000000" w:themeColor="text1"/>
          <w:sz w:val="28"/>
          <w:szCs w:val="28"/>
          <w:lang w:eastAsia="ru-RU"/>
        </w:rPr>
      </w:pPr>
      <w:r w:rsidRPr="00CF43D2">
        <w:rPr>
          <w:color w:val="000000" w:themeColor="text1"/>
          <w:sz w:val="28"/>
          <w:szCs w:val="28"/>
          <w:lang w:eastAsia="ru-RU"/>
        </w:rPr>
        <w:t xml:space="preserve">В обязанности администраций органов местного самоуправления, в пределах их компетенции, </w:t>
      </w:r>
      <w:r w:rsidR="008506AD" w:rsidRPr="00CF43D2">
        <w:rPr>
          <w:color w:val="000000" w:themeColor="text1"/>
          <w:sz w:val="28"/>
          <w:szCs w:val="28"/>
          <w:lang w:eastAsia="ru-RU"/>
        </w:rPr>
        <w:t>входит</w:t>
      </w:r>
      <w:r w:rsidRPr="00CF43D2">
        <w:rPr>
          <w:color w:val="000000" w:themeColor="text1"/>
          <w:sz w:val="28"/>
          <w:szCs w:val="28"/>
          <w:lang w:eastAsia="ru-RU"/>
        </w:rPr>
        <w:t>:</w:t>
      </w:r>
    </w:p>
    <w:p w:rsidR="00B00311" w:rsidRPr="00CF43D2" w:rsidRDefault="008506AD" w:rsidP="00B00311">
      <w:pPr>
        <w:pStyle w:val="af1"/>
        <w:spacing w:line="360" w:lineRule="auto"/>
        <w:ind w:firstLine="709"/>
        <w:rPr>
          <w:color w:val="000000" w:themeColor="text1"/>
          <w:sz w:val="28"/>
          <w:szCs w:val="28"/>
          <w:lang w:eastAsia="ru-RU"/>
        </w:rPr>
      </w:pPr>
      <w:r w:rsidRPr="00CF43D2">
        <w:rPr>
          <w:color w:val="000000" w:themeColor="text1"/>
          <w:sz w:val="28"/>
          <w:szCs w:val="28"/>
          <w:lang w:eastAsia="ru-RU"/>
        </w:rPr>
        <w:t xml:space="preserve">- </w:t>
      </w:r>
      <w:r w:rsidR="00B00311" w:rsidRPr="00CF43D2">
        <w:rPr>
          <w:color w:val="000000" w:themeColor="text1"/>
          <w:sz w:val="28"/>
          <w:szCs w:val="28"/>
          <w:lang w:eastAsia="ru-RU"/>
        </w:rPr>
        <w:t>оказ</w:t>
      </w:r>
      <w:r w:rsidRPr="00CF43D2">
        <w:rPr>
          <w:color w:val="000000" w:themeColor="text1"/>
          <w:sz w:val="28"/>
          <w:szCs w:val="28"/>
          <w:lang w:eastAsia="ru-RU"/>
        </w:rPr>
        <w:t>ание</w:t>
      </w:r>
      <w:r w:rsidR="00B00311" w:rsidRPr="00CF43D2">
        <w:rPr>
          <w:color w:val="000000" w:themeColor="text1"/>
          <w:sz w:val="28"/>
          <w:szCs w:val="28"/>
          <w:lang w:eastAsia="ru-RU"/>
        </w:rPr>
        <w:t xml:space="preserve"> содействи</w:t>
      </w:r>
      <w:r w:rsidRPr="00CF43D2">
        <w:rPr>
          <w:color w:val="000000" w:themeColor="text1"/>
          <w:sz w:val="28"/>
          <w:szCs w:val="28"/>
          <w:lang w:eastAsia="ru-RU"/>
        </w:rPr>
        <w:t>я</w:t>
      </w:r>
      <w:r w:rsidR="00B00311" w:rsidRPr="00CF43D2">
        <w:rPr>
          <w:color w:val="000000" w:themeColor="text1"/>
          <w:sz w:val="28"/>
          <w:szCs w:val="28"/>
          <w:lang w:eastAsia="ru-RU"/>
        </w:rPr>
        <w:t xml:space="preserve"> Министерству </w:t>
      </w:r>
      <w:r w:rsidRPr="00CF43D2">
        <w:rPr>
          <w:color w:val="000000" w:themeColor="text1"/>
          <w:sz w:val="28"/>
          <w:szCs w:val="28"/>
          <w:lang w:eastAsia="ru-RU"/>
        </w:rPr>
        <w:t xml:space="preserve">экономического развития и торговли Республики Адыгея </w:t>
      </w:r>
      <w:r w:rsidR="00B00311" w:rsidRPr="00CF43D2">
        <w:rPr>
          <w:color w:val="000000" w:themeColor="text1"/>
          <w:sz w:val="28"/>
          <w:szCs w:val="28"/>
          <w:lang w:eastAsia="ru-RU"/>
        </w:rPr>
        <w:t>при внедрении на территории Республики Адыгея Стандарта, в том числе  по реализации составляющих Стандарта, достижению целей и соблюдению принципов внедрения Стандарта;</w:t>
      </w:r>
    </w:p>
    <w:p w:rsidR="00B00311" w:rsidRPr="00CF43D2" w:rsidRDefault="008506AD" w:rsidP="00B00311">
      <w:pPr>
        <w:pStyle w:val="af1"/>
        <w:spacing w:line="360" w:lineRule="auto"/>
        <w:ind w:firstLine="709"/>
        <w:rPr>
          <w:color w:val="000000" w:themeColor="text1"/>
          <w:sz w:val="28"/>
          <w:szCs w:val="28"/>
          <w:lang w:eastAsia="ru-RU"/>
        </w:rPr>
      </w:pPr>
      <w:r w:rsidRPr="00CF43D2">
        <w:rPr>
          <w:color w:val="000000" w:themeColor="text1"/>
          <w:sz w:val="28"/>
          <w:szCs w:val="28"/>
          <w:lang w:eastAsia="ru-RU"/>
        </w:rPr>
        <w:t xml:space="preserve">- участие </w:t>
      </w:r>
      <w:r w:rsidR="00B00311" w:rsidRPr="00CF43D2">
        <w:rPr>
          <w:color w:val="000000" w:themeColor="text1"/>
          <w:sz w:val="28"/>
          <w:szCs w:val="28"/>
          <w:lang w:eastAsia="ru-RU"/>
        </w:rPr>
        <w:t>в мероприятиях, направленных на развитие конкуренции в Республике Адыгея;</w:t>
      </w:r>
    </w:p>
    <w:p w:rsidR="00B00311" w:rsidRPr="00CF43D2" w:rsidRDefault="008506AD" w:rsidP="00B00311">
      <w:pPr>
        <w:pStyle w:val="af1"/>
        <w:spacing w:line="360" w:lineRule="auto"/>
        <w:ind w:firstLine="709"/>
        <w:rPr>
          <w:color w:val="000000" w:themeColor="text1"/>
          <w:sz w:val="28"/>
          <w:szCs w:val="28"/>
          <w:lang w:eastAsia="ru-RU"/>
        </w:rPr>
      </w:pPr>
      <w:r w:rsidRPr="00CF43D2">
        <w:rPr>
          <w:color w:val="000000" w:themeColor="text1"/>
          <w:sz w:val="28"/>
          <w:szCs w:val="28"/>
          <w:lang w:eastAsia="ru-RU"/>
        </w:rPr>
        <w:t xml:space="preserve">- </w:t>
      </w:r>
      <w:r w:rsidR="00B00311" w:rsidRPr="00CF43D2">
        <w:rPr>
          <w:color w:val="000000" w:themeColor="text1"/>
          <w:sz w:val="28"/>
          <w:szCs w:val="28"/>
          <w:lang w:eastAsia="ru-RU"/>
        </w:rPr>
        <w:t>осуществл</w:t>
      </w:r>
      <w:r w:rsidRPr="00CF43D2">
        <w:rPr>
          <w:color w:val="000000" w:themeColor="text1"/>
          <w:sz w:val="28"/>
          <w:szCs w:val="28"/>
          <w:lang w:eastAsia="ru-RU"/>
        </w:rPr>
        <w:t>ение</w:t>
      </w:r>
      <w:r w:rsidR="00B00311" w:rsidRPr="00CF43D2">
        <w:rPr>
          <w:color w:val="000000" w:themeColor="text1"/>
          <w:sz w:val="28"/>
          <w:szCs w:val="28"/>
          <w:lang w:eastAsia="ru-RU"/>
        </w:rPr>
        <w:t xml:space="preserve"> анализ</w:t>
      </w:r>
      <w:r w:rsidRPr="00CF43D2">
        <w:rPr>
          <w:color w:val="000000" w:themeColor="text1"/>
          <w:sz w:val="28"/>
          <w:szCs w:val="28"/>
          <w:lang w:eastAsia="ru-RU"/>
        </w:rPr>
        <w:t>а</w:t>
      </w:r>
      <w:r w:rsidR="00B00311" w:rsidRPr="00CF43D2">
        <w:rPr>
          <w:color w:val="000000" w:themeColor="text1"/>
          <w:sz w:val="28"/>
          <w:szCs w:val="28"/>
          <w:lang w:eastAsia="ru-RU"/>
        </w:rPr>
        <w:t xml:space="preserve"> состояния развития конкуренции на территории муниципального образования и пров</w:t>
      </w:r>
      <w:r w:rsidRPr="00CF43D2">
        <w:rPr>
          <w:color w:val="000000" w:themeColor="text1"/>
          <w:sz w:val="28"/>
          <w:szCs w:val="28"/>
          <w:lang w:eastAsia="ru-RU"/>
        </w:rPr>
        <w:t>е</w:t>
      </w:r>
      <w:r w:rsidR="00D414C4" w:rsidRPr="00CF43D2">
        <w:rPr>
          <w:color w:val="000000" w:themeColor="text1"/>
          <w:sz w:val="28"/>
          <w:szCs w:val="28"/>
          <w:lang w:eastAsia="ru-RU"/>
        </w:rPr>
        <w:t>де</w:t>
      </w:r>
      <w:r w:rsidRPr="00CF43D2">
        <w:rPr>
          <w:color w:val="000000" w:themeColor="text1"/>
          <w:sz w:val="28"/>
          <w:szCs w:val="28"/>
          <w:lang w:eastAsia="ru-RU"/>
        </w:rPr>
        <w:t>ние</w:t>
      </w:r>
      <w:r w:rsidR="00B00311" w:rsidRPr="00CF43D2">
        <w:rPr>
          <w:color w:val="000000" w:themeColor="text1"/>
          <w:sz w:val="28"/>
          <w:szCs w:val="28"/>
          <w:lang w:eastAsia="ru-RU"/>
        </w:rPr>
        <w:t xml:space="preserve"> мониторинг</w:t>
      </w:r>
      <w:r w:rsidR="00D414C4" w:rsidRPr="00CF43D2">
        <w:rPr>
          <w:color w:val="000000" w:themeColor="text1"/>
          <w:sz w:val="28"/>
          <w:szCs w:val="28"/>
          <w:lang w:eastAsia="ru-RU"/>
        </w:rPr>
        <w:t>а</w:t>
      </w:r>
      <w:r w:rsidR="00B00311" w:rsidRPr="00CF43D2">
        <w:rPr>
          <w:color w:val="000000" w:themeColor="text1"/>
          <w:sz w:val="28"/>
          <w:szCs w:val="28"/>
          <w:lang w:eastAsia="ru-RU"/>
        </w:rPr>
        <w:t xml:space="preserve"> состояния и развития конкурентной среды на рынках товаров и услуг на территории муниципального образования;</w:t>
      </w:r>
    </w:p>
    <w:p w:rsidR="00B00311" w:rsidRPr="00CF43D2" w:rsidRDefault="00D414C4" w:rsidP="00B00311">
      <w:pPr>
        <w:pStyle w:val="af1"/>
        <w:spacing w:line="360" w:lineRule="auto"/>
        <w:ind w:firstLine="709"/>
        <w:rPr>
          <w:color w:val="000000" w:themeColor="text1"/>
          <w:sz w:val="28"/>
          <w:szCs w:val="28"/>
          <w:lang w:eastAsia="ru-RU"/>
        </w:rPr>
      </w:pPr>
      <w:r w:rsidRPr="00CF43D2">
        <w:rPr>
          <w:color w:val="000000" w:themeColor="text1"/>
          <w:sz w:val="28"/>
          <w:szCs w:val="28"/>
          <w:lang w:eastAsia="ru-RU"/>
        </w:rPr>
        <w:t xml:space="preserve">- </w:t>
      </w:r>
      <w:r w:rsidR="00B00311" w:rsidRPr="00CF43D2">
        <w:rPr>
          <w:color w:val="000000" w:themeColor="text1"/>
          <w:sz w:val="28"/>
          <w:szCs w:val="28"/>
          <w:lang w:eastAsia="ru-RU"/>
        </w:rPr>
        <w:t xml:space="preserve">по запросу Министерства </w:t>
      </w:r>
      <w:r w:rsidRPr="00CF43D2">
        <w:rPr>
          <w:color w:val="000000" w:themeColor="text1"/>
          <w:sz w:val="28"/>
          <w:szCs w:val="28"/>
          <w:lang w:eastAsia="ru-RU"/>
        </w:rPr>
        <w:t xml:space="preserve">экономического развития и торговли Республики Адыгея </w:t>
      </w:r>
      <w:r w:rsidR="00B00311" w:rsidRPr="00CF43D2">
        <w:rPr>
          <w:color w:val="000000" w:themeColor="text1"/>
          <w:sz w:val="28"/>
          <w:szCs w:val="28"/>
          <w:lang w:eastAsia="ru-RU"/>
        </w:rPr>
        <w:t>предостав</w:t>
      </w:r>
      <w:r w:rsidRPr="00CF43D2">
        <w:rPr>
          <w:color w:val="000000" w:themeColor="text1"/>
          <w:sz w:val="28"/>
          <w:szCs w:val="28"/>
          <w:lang w:eastAsia="ru-RU"/>
        </w:rPr>
        <w:t>ление</w:t>
      </w:r>
      <w:r w:rsidR="00B00311" w:rsidRPr="00CF43D2">
        <w:rPr>
          <w:color w:val="000000" w:themeColor="text1"/>
          <w:sz w:val="28"/>
          <w:szCs w:val="28"/>
          <w:lang w:eastAsia="ru-RU"/>
        </w:rPr>
        <w:t xml:space="preserve"> информаци</w:t>
      </w:r>
      <w:r w:rsidRPr="00CF43D2">
        <w:rPr>
          <w:color w:val="000000" w:themeColor="text1"/>
          <w:sz w:val="28"/>
          <w:szCs w:val="28"/>
          <w:lang w:eastAsia="ru-RU"/>
        </w:rPr>
        <w:t>и</w:t>
      </w:r>
      <w:r w:rsidR="00B00311" w:rsidRPr="00CF43D2">
        <w:rPr>
          <w:color w:val="000000" w:themeColor="text1"/>
          <w:sz w:val="28"/>
          <w:szCs w:val="28"/>
          <w:lang w:eastAsia="ru-RU"/>
        </w:rPr>
        <w:t xml:space="preserve"> о лучших и худших практиках развития конкуренции на территории муниципального образования, в</w:t>
      </w:r>
      <w:r w:rsidRPr="00CF43D2">
        <w:rPr>
          <w:color w:val="000000" w:themeColor="text1"/>
          <w:sz w:val="28"/>
          <w:szCs w:val="28"/>
          <w:lang w:eastAsia="ru-RU"/>
        </w:rPr>
        <w:t>несение</w:t>
      </w:r>
      <w:r w:rsidR="00B00311" w:rsidRPr="00CF43D2">
        <w:rPr>
          <w:color w:val="000000" w:themeColor="text1"/>
          <w:sz w:val="28"/>
          <w:szCs w:val="28"/>
          <w:lang w:eastAsia="ru-RU"/>
        </w:rPr>
        <w:t xml:space="preserve"> предложени</w:t>
      </w:r>
      <w:r w:rsidRPr="00CF43D2">
        <w:rPr>
          <w:color w:val="000000" w:themeColor="text1"/>
          <w:sz w:val="28"/>
          <w:szCs w:val="28"/>
          <w:lang w:eastAsia="ru-RU"/>
        </w:rPr>
        <w:t>й</w:t>
      </w:r>
      <w:r w:rsidR="00B00311" w:rsidRPr="00CF43D2">
        <w:rPr>
          <w:color w:val="000000" w:themeColor="text1"/>
          <w:sz w:val="28"/>
          <w:szCs w:val="28"/>
          <w:lang w:eastAsia="ru-RU"/>
        </w:rPr>
        <w:t xml:space="preserve"> по определению перечня приоритетных и социально значимых рынков для содействия развитию конкуренции в Республике Адыгея;</w:t>
      </w:r>
    </w:p>
    <w:p w:rsidR="00B00311" w:rsidRPr="00CF43D2" w:rsidRDefault="00C14865" w:rsidP="00B00311">
      <w:pPr>
        <w:pStyle w:val="af1"/>
        <w:spacing w:line="360" w:lineRule="auto"/>
        <w:ind w:firstLine="709"/>
        <w:rPr>
          <w:color w:val="000000" w:themeColor="text1"/>
          <w:sz w:val="28"/>
          <w:szCs w:val="28"/>
          <w:lang w:eastAsia="ru-RU"/>
        </w:rPr>
      </w:pPr>
      <w:r w:rsidRPr="00CF43D2">
        <w:rPr>
          <w:color w:val="000000" w:themeColor="text1"/>
          <w:sz w:val="28"/>
          <w:szCs w:val="28"/>
          <w:lang w:eastAsia="ru-RU"/>
        </w:rPr>
        <w:t xml:space="preserve">- разработка и утверждение </w:t>
      </w:r>
      <w:r w:rsidR="00B00311" w:rsidRPr="00CF43D2">
        <w:rPr>
          <w:color w:val="000000" w:themeColor="text1"/>
          <w:sz w:val="28"/>
          <w:szCs w:val="28"/>
          <w:lang w:eastAsia="ru-RU"/>
        </w:rPr>
        <w:t>план</w:t>
      </w:r>
      <w:r w:rsidRPr="00CF43D2">
        <w:rPr>
          <w:color w:val="000000" w:themeColor="text1"/>
          <w:sz w:val="28"/>
          <w:szCs w:val="28"/>
          <w:lang w:eastAsia="ru-RU"/>
        </w:rPr>
        <w:t>а</w:t>
      </w:r>
      <w:r w:rsidR="00B00311" w:rsidRPr="00CF43D2">
        <w:rPr>
          <w:color w:val="000000" w:themeColor="text1"/>
          <w:sz w:val="28"/>
          <w:szCs w:val="28"/>
          <w:lang w:eastAsia="ru-RU"/>
        </w:rPr>
        <w:t xml:space="preserve"> по реализации мероприятий «дорожной карты» с указанием исполнителей и сроков выполнения;</w:t>
      </w:r>
    </w:p>
    <w:p w:rsidR="00B00311" w:rsidRPr="00CF43D2" w:rsidRDefault="00C14865" w:rsidP="00B00311">
      <w:pPr>
        <w:pStyle w:val="af1"/>
        <w:spacing w:line="360" w:lineRule="auto"/>
        <w:ind w:firstLine="709"/>
        <w:rPr>
          <w:color w:val="000000" w:themeColor="text1"/>
          <w:sz w:val="28"/>
          <w:szCs w:val="28"/>
          <w:lang w:eastAsia="ru-RU"/>
        </w:rPr>
      </w:pPr>
      <w:r w:rsidRPr="00CF43D2">
        <w:rPr>
          <w:color w:val="000000" w:themeColor="text1"/>
          <w:sz w:val="28"/>
          <w:szCs w:val="28"/>
          <w:lang w:eastAsia="ru-RU"/>
        </w:rPr>
        <w:t>- реализация</w:t>
      </w:r>
      <w:r w:rsidR="00B00311" w:rsidRPr="00CF43D2">
        <w:rPr>
          <w:color w:val="000000" w:themeColor="text1"/>
          <w:sz w:val="28"/>
          <w:szCs w:val="28"/>
          <w:lang w:eastAsia="ru-RU"/>
        </w:rPr>
        <w:t xml:space="preserve"> мероприятия «дорожной карты» по содействию развитию конкуренции на приоритетных и социально значимых рынках на территории муниципального образования.</w:t>
      </w:r>
    </w:p>
    <w:p w:rsidR="00DE1D52" w:rsidRPr="00CF43D2" w:rsidRDefault="00DE1D52" w:rsidP="00FE5C2D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rFonts w:eastAsia="Calibri"/>
          <w:color w:val="000000" w:themeColor="text1"/>
          <w:sz w:val="28"/>
          <w:szCs w:val="28"/>
        </w:rPr>
        <w:t xml:space="preserve">Сформированная в рамках соглашения </w:t>
      </w:r>
      <w:r w:rsidR="00FE5C2D" w:rsidRPr="00CF43D2">
        <w:rPr>
          <w:color w:val="000000" w:themeColor="text1"/>
          <w:sz w:val="28"/>
          <w:szCs w:val="28"/>
        </w:rPr>
        <w:t>систем</w:t>
      </w:r>
      <w:r w:rsidRPr="00CF43D2">
        <w:rPr>
          <w:color w:val="000000" w:themeColor="text1"/>
          <w:sz w:val="28"/>
          <w:szCs w:val="28"/>
        </w:rPr>
        <w:t>а</w:t>
      </w:r>
      <w:r w:rsidR="00FE5C2D" w:rsidRPr="00CF43D2">
        <w:rPr>
          <w:color w:val="000000" w:themeColor="text1"/>
          <w:sz w:val="28"/>
          <w:szCs w:val="28"/>
        </w:rPr>
        <w:t xml:space="preserve"> взаимодействия администраций муниципальных районов и городских округов с исполнительными органами государственной власти </w:t>
      </w:r>
      <w:r w:rsidR="0075538F" w:rsidRPr="00CF43D2">
        <w:rPr>
          <w:color w:val="000000" w:themeColor="text1"/>
          <w:sz w:val="28"/>
          <w:szCs w:val="28"/>
        </w:rPr>
        <w:t xml:space="preserve">республики </w:t>
      </w:r>
      <w:r w:rsidRPr="00CF43D2">
        <w:rPr>
          <w:color w:val="000000" w:themeColor="text1"/>
          <w:sz w:val="28"/>
          <w:szCs w:val="28"/>
        </w:rPr>
        <w:t xml:space="preserve">направлена на </w:t>
      </w:r>
      <w:r w:rsidR="00FE5C2D" w:rsidRPr="00CF43D2">
        <w:rPr>
          <w:color w:val="000000" w:themeColor="text1"/>
          <w:sz w:val="28"/>
          <w:szCs w:val="28"/>
        </w:rPr>
        <w:t>реализаци</w:t>
      </w:r>
      <w:r w:rsidRPr="00CF43D2">
        <w:rPr>
          <w:color w:val="000000" w:themeColor="text1"/>
          <w:sz w:val="28"/>
          <w:szCs w:val="28"/>
        </w:rPr>
        <w:t>ю</w:t>
      </w:r>
      <w:r w:rsidR="00FE5C2D" w:rsidRPr="00CF43D2">
        <w:rPr>
          <w:color w:val="000000" w:themeColor="text1"/>
          <w:sz w:val="28"/>
          <w:szCs w:val="28"/>
        </w:rPr>
        <w:t xml:space="preserve"> эффективных мер по развитию конкуренции, </w:t>
      </w:r>
      <w:r w:rsidRPr="00CF43D2">
        <w:rPr>
          <w:color w:val="000000" w:themeColor="text1"/>
          <w:sz w:val="28"/>
          <w:szCs w:val="28"/>
        </w:rPr>
        <w:t xml:space="preserve">а также </w:t>
      </w:r>
      <w:r w:rsidR="00FE5C2D" w:rsidRPr="00CF43D2">
        <w:rPr>
          <w:color w:val="000000" w:themeColor="text1"/>
          <w:sz w:val="28"/>
          <w:szCs w:val="28"/>
        </w:rPr>
        <w:t xml:space="preserve">снижению административных барьеров. </w:t>
      </w:r>
    </w:p>
    <w:p w:rsidR="00CB1BCD" w:rsidRDefault="00DE1D52" w:rsidP="00A35F51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lastRenderedPageBreak/>
        <w:t xml:space="preserve">Так, в рамках </w:t>
      </w:r>
      <w:r w:rsidR="008F5103" w:rsidRPr="00CF43D2">
        <w:rPr>
          <w:color w:val="000000" w:themeColor="text1"/>
          <w:sz w:val="28"/>
          <w:szCs w:val="28"/>
        </w:rPr>
        <w:t xml:space="preserve">Распоряжения Главы Республики Адыгея от 30.09.2016 № 191-рг </w:t>
      </w:r>
      <w:r w:rsidR="006917BD" w:rsidRPr="00CF43D2">
        <w:rPr>
          <w:color w:val="000000" w:themeColor="text1"/>
          <w:sz w:val="28"/>
          <w:szCs w:val="28"/>
        </w:rPr>
        <w:t xml:space="preserve">«О некоторых мерах по реализации </w:t>
      </w:r>
      <w:r w:rsidR="00847821" w:rsidRPr="00CF43D2">
        <w:rPr>
          <w:color w:val="000000" w:themeColor="text1"/>
          <w:sz w:val="28"/>
          <w:szCs w:val="28"/>
        </w:rPr>
        <w:t xml:space="preserve">распоряжения Правительства Российской Федерации от 5 сентября 2015 года № 1738-р» </w:t>
      </w:r>
      <w:r w:rsidR="001066FB" w:rsidRPr="00CF43D2">
        <w:rPr>
          <w:color w:val="000000" w:themeColor="text1"/>
          <w:sz w:val="28"/>
          <w:szCs w:val="28"/>
        </w:rPr>
        <w:t xml:space="preserve">органам местного самоуправления рекомендовано разработать и утвердить </w:t>
      </w:r>
      <w:r w:rsidR="00CB1BCD">
        <w:rPr>
          <w:color w:val="000000" w:themeColor="text1"/>
          <w:sz w:val="28"/>
          <w:szCs w:val="28"/>
        </w:rPr>
        <w:t xml:space="preserve">муниципальные </w:t>
      </w:r>
      <w:r w:rsidR="001066FB" w:rsidRPr="00CF43D2">
        <w:rPr>
          <w:color w:val="000000" w:themeColor="text1"/>
          <w:sz w:val="28"/>
          <w:szCs w:val="28"/>
        </w:rPr>
        <w:t>планы реализации мероприятий Плана мероприятий («дорожную карту») по содействию развитию конкуренции Республики Адыгея</w:t>
      </w:r>
      <w:r w:rsidR="00CB1BCD">
        <w:rPr>
          <w:color w:val="000000" w:themeColor="text1"/>
          <w:sz w:val="28"/>
          <w:szCs w:val="28"/>
        </w:rPr>
        <w:t>.</w:t>
      </w:r>
    </w:p>
    <w:p w:rsidR="00A35F51" w:rsidRPr="00CF43D2" w:rsidRDefault="00A35F51" w:rsidP="00A35F51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Все девять территорий республики разработали и утвердили муниципальные планы </w:t>
      </w:r>
      <w:r w:rsidR="000A3E8F" w:rsidRPr="00CF43D2">
        <w:rPr>
          <w:color w:val="000000" w:themeColor="text1"/>
          <w:sz w:val="28"/>
          <w:szCs w:val="28"/>
        </w:rPr>
        <w:t xml:space="preserve">мероприятий («дорожную карту») по содействию развитию конкуренции </w:t>
      </w:r>
      <w:r w:rsidRPr="00CF43D2">
        <w:rPr>
          <w:color w:val="000000" w:themeColor="text1"/>
          <w:sz w:val="28"/>
          <w:szCs w:val="28"/>
        </w:rPr>
        <w:t xml:space="preserve">на 2016-2018 гг. </w:t>
      </w:r>
    </w:p>
    <w:p w:rsidR="00464BBF" w:rsidRPr="00CF43D2" w:rsidRDefault="00464BBF" w:rsidP="00464BBF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В рамках реализации Соглашений, </w:t>
      </w:r>
      <w:r w:rsidR="00012AB8" w:rsidRPr="00CF43D2">
        <w:rPr>
          <w:color w:val="000000" w:themeColor="text1"/>
          <w:sz w:val="28"/>
          <w:szCs w:val="28"/>
        </w:rPr>
        <w:t>заключённых</w:t>
      </w:r>
      <w:r w:rsidRPr="00CF43D2">
        <w:rPr>
          <w:color w:val="000000" w:themeColor="text1"/>
          <w:sz w:val="28"/>
          <w:szCs w:val="28"/>
        </w:rPr>
        <w:t xml:space="preserve"> между Министерством экономического развития и торговли Республики Адыгея и администрациями муниципальных образований, </w:t>
      </w:r>
      <w:r w:rsidR="00FB1904">
        <w:rPr>
          <w:color w:val="000000" w:themeColor="text1"/>
          <w:sz w:val="28"/>
          <w:szCs w:val="28"/>
        </w:rPr>
        <w:t xml:space="preserve">в июле  и ноябре 2017 года проведены 2 обучающих семинара </w:t>
      </w:r>
      <w:r w:rsidRPr="00CF43D2">
        <w:rPr>
          <w:color w:val="000000" w:themeColor="text1"/>
          <w:sz w:val="28"/>
          <w:szCs w:val="28"/>
        </w:rPr>
        <w:t>для руководителей и специалистов структурных подразделений органов местного самоуправления муниципальных образований республики, уполномоченных в области развития конкурентной среды на рынках товаров и услуг.</w:t>
      </w:r>
    </w:p>
    <w:p w:rsidR="00F61C63" w:rsidRPr="00CF43D2" w:rsidRDefault="00F61C63" w:rsidP="00C80251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2" w:name="_Toc508185241"/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2.2 Определение органа исполнительной власти, уполномоченного содействовать развитию конкуренции в Республике Адыгея в соответствии со Стандартом</w:t>
      </w:r>
      <w:bookmarkEnd w:id="12"/>
    </w:p>
    <w:p w:rsidR="005128C4" w:rsidRPr="00CF43D2" w:rsidRDefault="005128C4" w:rsidP="001D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61D7" w:rsidRDefault="00560FA2" w:rsidP="001D61D7">
      <w:pPr>
        <w:pStyle w:val="a6"/>
        <w:spacing w:line="360" w:lineRule="auto"/>
        <w:ind w:left="0" w:firstLine="709"/>
        <w:jc w:val="both"/>
        <w:rPr>
          <w:rFonts w:eastAsiaTheme="minorHAnsi" w:cstheme="minorBidi"/>
          <w:color w:val="000000" w:themeColor="text1"/>
          <w:spacing w:val="-6"/>
          <w:sz w:val="28"/>
          <w:szCs w:val="28"/>
        </w:rPr>
      </w:pPr>
      <w:hyperlink r:id="rId19" w:history="1">
        <w:r w:rsidR="005128C4" w:rsidRPr="00CF43D2">
          <w:rPr>
            <w:rStyle w:val="ab"/>
            <w:color w:val="000000" w:themeColor="text1"/>
            <w:sz w:val="28"/>
            <w:szCs w:val="28"/>
          </w:rPr>
          <w:t xml:space="preserve">Указом </w:t>
        </w:r>
        <w:r w:rsidR="005128C4" w:rsidRPr="00CF43D2">
          <w:rPr>
            <w:rStyle w:val="ab"/>
            <w:rFonts w:eastAsiaTheme="minorHAnsi" w:cstheme="minorBidi"/>
            <w:color w:val="000000" w:themeColor="text1"/>
            <w:spacing w:val="-6"/>
            <w:sz w:val="28"/>
            <w:szCs w:val="28"/>
          </w:rPr>
          <w:t>Главы Республики Адыгея от 16 декабря 2015 года № 180 «О некоторых мерах по внедрению стандарта развития конкуренции в Республике Адыгея»</w:t>
        </w:r>
      </w:hyperlink>
      <w:r w:rsidR="005128C4" w:rsidRPr="00CF43D2">
        <w:rPr>
          <w:rFonts w:eastAsiaTheme="minorHAnsi" w:cstheme="minorBidi"/>
          <w:color w:val="000000" w:themeColor="text1"/>
          <w:spacing w:val="-6"/>
          <w:sz w:val="28"/>
          <w:szCs w:val="28"/>
        </w:rPr>
        <w:t xml:space="preserve"> у</w:t>
      </w:r>
      <w:r w:rsidR="005128C4"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полномоченным органом исполнительной власти Республики Адыгея в сфере содействия развитию конкуренции определено </w:t>
      </w:r>
      <w:r w:rsidR="005128C4" w:rsidRPr="00CF43D2">
        <w:rPr>
          <w:rFonts w:eastAsiaTheme="minorHAnsi" w:cstheme="minorBidi"/>
          <w:color w:val="000000" w:themeColor="text1"/>
          <w:spacing w:val="-6"/>
          <w:sz w:val="28"/>
          <w:szCs w:val="28"/>
        </w:rPr>
        <w:t>М</w:t>
      </w:r>
      <w:r w:rsidR="005128C4"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инистерство </w:t>
      </w:r>
      <w:r w:rsidR="005128C4" w:rsidRPr="00CF43D2">
        <w:rPr>
          <w:color w:val="000000" w:themeColor="text1"/>
          <w:sz w:val="28"/>
          <w:szCs w:val="28"/>
        </w:rPr>
        <w:t>экономического развития и торговли Республики Адыгея</w:t>
      </w:r>
      <w:r w:rsidR="00646C93" w:rsidRPr="00CF43D2">
        <w:rPr>
          <w:rFonts w:eastAsiaTheme="minorHAnsi" w:cstheme="minorBidi"/>
          <w:color w:val="000000" w:themeColor="text1"/>
          <w:spacing w:val="-6"/>
          <w:sz w:val="28"/>
          <w:szCs w:val="28"/>
        </w:rPr>
        <w:t>.</w:t>
      </w:r>
    </w:p>
    <w:p w:rsidR="001D61D7" w:rsidRDefault="00855088" w:rsidP="001D61D7">
      <w:pPr>
        <w:pStyle w:val="a6"/>
        <w:spacing w:line="360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установленными требованиями и в рамках </w:t>
      </w:r>
      <w:r w:rsidR="00920EB0" w:rsidRPr="00CF43D2">
        <w:rPr>
          <w:rFonts w:eastAsiaTheme="minorHAnsi"/>
          <w:color w:val="000000" w:themeColor="text1"/>
          <w:sz w:val="28"/>
          <w:szCs w:val="28"/>
          <w:lang w:eastAsia="en-US"/>
        </w:rPr>
        <w:t>определённых</w:t>
      </w:r>
      <w:r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полномочий в </w:t>
      </w:r>
      <w:r w:rsidR="00920EB0" w:rsidRPr="00CF43D2">
        <w:rPr>
          <w:rFonts w:eastAsiaTheme="minorHAnsi"/>
          <w:color w:val="000000" w:themeColor="text1"/>
          <w:sz w:val="28"/>
          <w:szCs w:val="28"/>
          <w:lang w:eastAsia="en-US"/>
        </w:rPr>
        <w:t>отчётном</w:t>
      </w:r>
      <w:r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периоде уполномоченным органом проведена методическая, аналитическая и организационная работа по реализации на территории </w:t>
      </w:r>
      <w:r w:rsidR="00646C93" w:rsidRPr="00CF43D2">
        <w:rPr>
          <w:rFonts w:eastAsiaTheme="minorHAnsi"/>
          <w:color w:val="000000" w:themeColor="text1"/>
          <w:sz w:val="28"/>
          <w:szCs w:val="28"/>
          <w:lang w:eastAsia="en-US"/>
        </w:rPr>
        <w:t>Республике Адыгея</w:t>
      </w:r>
      <w:r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всех основных составляющих Стандарта:</w:t>
      </w:r>
    </w:p>
    <w:p w:rsidR="001D61D7" w:rsidRDefault="00920EB0" w:rsidP="009E3DCB">
      <w:pPr>
        <w:pStyle w:val="a6"/>
        <w:spacing w:line="360" w:lineRule="auto"/>
        <w:ind w:left="0" w:firstLine="708"/>
        <w:jc w:val="both"/>
        <w:rPr>
          <w:rFonts w:eastAsiaTheme="minorHAnsi"/>
          <w:color w:val="26282F"/>
          <w:sz w:val="28"/>
          <w:szCs w:val="28"/>
        </w:rPr>
      </w:pPr>
      <w:r w:rsidRPr="00633FB5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Создан Коллегиальный орган </w:t>
      </w:r>
      <w:r w:rsidR="00652375" w:rsidRPr="00633FB5">
        <w:rPr>
          <w:rFonts w:eastAsiaTheme="minorHAnsi"/>
          <w:color w:val="000000" w:themeColor="text1"/>
          <w:sz w:val="28"/>
          <w:szCs w:val="28"/>
          <w:lang w:eastAsia="en-US"/>
        </w:rPr>
        <w:t>при Главе Республике Адыгея</w:t>
      </w:r>
      <w:r w:rsidR="00633FB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ведении которого находятся вопросы по созданию конкурентной среды в Республике Адыгея </w:t>
      </w:r>
      <w:r w:rsidR="00633FB5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- </w:t>
      </w:r>
      <w:r w:rsidR="00193A93" w:rsidRPr="00633FB5">
        <w:rPr>
          <w:rFonts w:eastAsiaTheme="minorHAnsi"/>
          <w:color w:val="000000" w:themeColor="text1"/>
          <w:sz w:val="28"/>
          <w:szCs w:val="28"/>
          <w:lang w:eastAsia="en-US"/>
        </w:rPr>
        <w:t>Координационный Совет</w:t>
      </w:r>
      <w:r w:rsidR="00444306" w:rsidRPr="00633FB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D3AC2" w:rsidRPr="00633FB5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</w:t>
      </w:r>
      <w:r w:rsidR="00633FB5">
        <w:rPr>
          <w:rFonts w:eastAsiaTheme="minorHAnsi"/>
          <w:color w:val="000000" w:themeColor="text1"/>
          <w:sz w:val="28"/>
          <w:szCs w:val="28"/>
          <w:lang w:eastAsia="en-US"/>
        </w:rPr>
        <w:t xml:space="preserve">экономической политике Республики Адыгея </w:t>
      </w:r>
      <w:r w:rsidR="00A813EB" w:rsidRPr="00633FB5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участием </w:t>
      </w:r>
      <w:r w:rsidR="00542C57" w:rsidRPr="00633FB5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общественных организаций и научного сообщества </w:t>
      </w:r>
      <w:r w:rsidR="005C5EBD" w:rsidRPr="00633FB5">
        <w:rPr>
          <w:rFonts w:eastAsiaTheme="minorHAnsi"/>
          <w:sz w:val="28"/>
          <w:szCs w:val="28"/>
          <w:lang w:eastAsia="en-US"/>
        </w:rPr>
        <w:t>(</w:t>
      </w:r>
      <w:r w:rsidR="00633FB5" w:rsidRPr="00633FB5">
        <w:rPr>
          <w:rFonts w:eastAsiaTheme="minorHAnsi"/>
          <w:color w:val="26282F"/>
          <w:sz w:val="28"/>
          <w:szCs w:val="28"/>
        </w:rPr>
        <w:t>Указ Главы Республики</w:t>
      </w:r>
      <w:r w:rsidR="001D61D7">
        <w:rPr>
          <w:rFonts w:eastAsiaTheme="minorHAnsi"/>
          <w:color w:val="26282F"/>
          <w:sz w:val="28"/>
          <w:szCs w:val="28"/>
        </w:rPr>
        <w:t xml:space="preserve"> </w:t>
      </w:r>
      <w:r w:rsidR="00633FB5" w:rsidRPr="00633FB5">
        <w:rPr>
          <w:rFonts w:eastAsiaTheme="minorHAnsi"/>
          <w:color w:val="26282F"/>
          <w:sz w:val="28"/>
          <w:szCs w:val="28"/>
        </w:rPr>
        <w:t xml:space="preserve">Адыгея </w:t>
      </w:r>
      <w:r w:rsidR="00633FB5" w:rsidRPr="00633FB5">
        <w:rPr>
          <w:rFonts w:eastAsiaTheme="minorHAnsi"/>
          <w:color w:val="26282F"/>
          <w:sz w:val="28"/>
          <w:szCs w:val="28"/>
        </w:rPr>
        <w:br/>
        <w:t xml:space="preserve">от 11 мая 2017 г. N 90 </w:t>
      </w:r>
      <w:r w:rsidR="00633FB5" w:rsidRPr="00633FB5">
        <w:rPr>
          <w:rFonts w:eastAsiaTheme="minorHAnsi"/>
          <w:color w:val="26282F"/>
          <w:sz w:val="28"/>
          <w:szCs w:val="28"/>
        </w:rPr>
        <w:br/>
        <w:t>"О некоторых мерах по реформированию координационных советов в сфере экономики</w:t>
      </w:r>
      <w:r w:rsidR="001D61D7">
        <w:rPr>
          <w:rFonts w:eastAsiaTheme="minorHAnsi"/>
          <w:color w:val="26282F"/>
          <w:sz w:val="28"/>
          <w:szCs w:val="28"/>
        </w:rPr>
        <w:t>).</w:t>
      </w:r>
    </w:p>
    <w:p w:rsidR="00C776E3" w:rsidRPr="00CF43D2" w:rsidRDefault="00C776E3" w:rsidP="009E3DCB">
      <w:pPr>
        <w:pStyle w:val="a6"/>
        <w:spacing w:line="360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Координационный совет осуществляет </w:t>
      </w:r>
      <w:r w:rsidR="00B44090"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свою деятельность согласно Положению, </w:t>
      </w:r>
      <w:r w:rsidR="00B54CC0" w:rsidRPr="00CF43D2">
        <w:rPr>
          <w:rFonts w:eastAsiaTheme="minorHAnsi"/>
          <w:color w:val="000000" w:themeColor="text1"/>
          <w:sz w:val="28"/>
          <w:szCs w:val="28"/>
          <w:lang w:eastAsia="en-US"/>
        </w:rPr>
        <w:t>утверждённому тем же Указ</w:t>
      </w:r>
      <w:r w:rsidR="00A66A79"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ом, в соответствии с которым определены </w:t>
      </w:r>
      <w:r w:rsidR="00727B2C" w:rsidRPr="00CF43D2">
        <w:rPr>
          <w:rFonts w:eastAsiaTheme="minorHAnsi"/>
          <w:color w:val="000000" w:themeColor="text1"/>
          <w:sz w:val="28"/>
          <w:szCs w:val="28"/>
          <w:lang w:eastAsia="en-US"/>
        </w:rPr>
        <w:t>основные задачи, функции, права и порядок принятия решений</w:t>
      </w:r>
      <w:r w:rsidR="004D68A7" w:rsidRPr="00CF43D2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436D00" w:rsidRPr="00CF43D2" w:rsidRDefault="00436D00" w:rsidP="009E3DCB">
      <w:pPr>
        <w:pStyle w:val="a6"/>
        <w:spacing w:line="360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В целях </w:t>
      </w:r>
      <w:r w:rsidR="00CC3DA4"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организации взаимодействия Уполномоченного органа с органами исполнительной </w:t>
      </w:r>
      <w:r w:rsidR="00CC3DA4" w:rsidRPr="009E3DCB">
        <w:rPr>
          <w:rFonts w:eastAsiaTheme="minorHAnsi"/>
          <w:color w:val="000000" w:themeColor="text1"/>
          <w:sz w:val="28"/>
          <w:szCs w:val="28"/>
          <w:lang w:eastAsia="en-US"/>
        </w:rPr>
        <w:t>власти Республики Адыгея, представител</w:t>
      </w:r>
      <w:r w:rsidR="004B1C94" w:rsidRPr="009E3DCB">
        <w:rPr>
          <w:rFonts w:eastAsiaTheme="minorHAnsi"/>
          <w:color w:val="000000" w:themeColor="text1"/>
          <w:sz w:val="28"/>
          <w:szCs w:val="28"/>
          <w:lang w:eastAsia="en-US"/>
        </w:rPr>
        <w:t>ями</w:t>
      </w:r>
      <w:r w:rsidR="00CC3DA4" w:rsidRPr="009E3DC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4640A" w:rsidRPr="009E3DC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органов местного самоуправления </w:t>
      </w:r>
      <w:r w:rsidR="009E3DCB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начальном этапе внедрения Стандарта </w:t>
      </w:r>
      <w:hyperlink r:id="rId20" w:history="1">
        <w:r w:rsidR="004B1C94" w:rsidRPr="009E3DCB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 xml:space="preserve">приказом Министерства экономического развития и торговли Республики Адыгея </w:t>
        </w:r>
        <w:r w:rsidR="009E3DCB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 xml:space="preserve">была </w:t>
        </w:r>
      </w:hyperlink>
      <w:r w:rsidR="004B1C94"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4640A" w:rsidRPr="00CF43D2">
        <w:rPr>
          <w:rFonts w:eastAsiaTheme="minorHAnsi"/>
          <w:color w:val="000000" w:themeColor="text1"/>
          <w:sz w:val="28"/>
          <w:szCs w:val="28"/>
          <w:lang w:eastAsia="en-US"/>
        </w:rPr>
        <w:t>создана рабочая группа по внедрению стандарта развития конкуренции в Республике Адыгея.</w:t>
      </w:r>
      <w:r w:rsidR="004B1C94"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6057A"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Положением о рабочей группе предусмотрено решение задач по содействию в формирование перечня рынков, анализа состояния и развития конкурентной среды на рынках республики, </w:t>
      </w:r>
      <w:r w:rsidR="00F30A61" w:rsidRPr="00CF43D2">
        <w:rPr>
          <w:rFonts w:eastAsiaTheme="minorHAnsi"/>
          <w:color w:val="000000" w:themeColor="text1"/>
          <w:sz w:val="28"/>
          <w:szCs w:val="28"/>
          <w:lang w:eastAsia="en-US"/>
        </w:rPr>
        <w:t>участие в разработке проекта Плана мероприятия («дорожной карты») по содействию развитию конкуренции, а также мониторинг реализации мероприятий, предусмотренных «дорожной картой»</w:t>
      </w:r>
      <w:r w:rsidR="000F6011"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анализ достижения целевых показателей развития конкуренции.</w:t>
      </w:r>
    </w:p>
    <w:p w:rsidR="00453FF9" w:rsidRPr="00CF43D2" w:rsidRDefault="00453FF9" w:rsidP="009E3D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целью внедрения Стандарта конкуренции на территории всех муниципальных </w:t>
      </w:r>
      <w:r w:rsidRPr="007B7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образований республики Министерством экономического развития и торговли Республики Адыгея с органами местного самоуправления подписаны </w:t>
      </w:r>
      <w:hyperlink r:id="rId21" w:history="1">
        <w:r w:rsidRPr="007B778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соглашения о внедрении развития конкуренции в Республике Адыгея</w:t>
        </w:r>
      </w:hyperlink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5AB7" w:rsidRPr="00CF43D2" w:rsidRDefault="00254042" w:rsidP="009E3DCB">
      <w:pPr>
        <w:pStyle w:val="a6"/>
        <w:spacing w:line="360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F43D2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632A00"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855088" w:rsidRPr="00CF43D2">
        <w:rPr>
          <w:rFonts w:eastAsia="Calibri"/>
          <w:color w:val="000000" w:themeColor="text1"/>
          <w:sz w:val="28"/>
          <w:szCs w:val="28"/>
        </w:rPr>
        <w:t xml:space="preserve">Проведена работа по отбору, обоснованию и согласованию </w:t>
      </w:r>
      <w:r w:rsidR="00E901F6" w:rsidRPr="00CF43D2">
        <w:rPr>
          <w:rFonts w:eastAsia="Calibri"/>
          <w:color w:val="000000" w:themeColor="text1"/>
          <w:sz w:val="28"/>
          <w:szCs w:val="28"/>
        </w:rPr>
        <w:t>Координационным советом перечня мероприятий и плана мероприятий («дорожная карта») по содействию развитию конкуренции и по развитию конкурентной среды</w:t>
      </w:r>
      <w:r w:rsidR="009E5AB7" w:rsidRPr="00CF43D2">
        <w:rPr>
          <w:rFonts w:eastAsia="Calibri"/>
          <w:color w:val="000000" w:themeColor="text1"/>
          <w:sz w:val="28"/>
          <w:szCs w:val="28"/>
        </w:rPr>
        <w:t xml:space="preserve"> республики, </w:t>
      </w:r>
      <w:r w:rsidRPr="00CF43D2">
        <w:rPr>
          <w:rFonts w:eastAsia="Calibri"/>
          <w:color w:val="000000" w:themeColor="text1"/>
          <w:sz w:val="28"/>
          <w:szCs w:val="28"/>
        </w:rPr>
        <w:t xml:space="preserve">утверждённых </w:t>
      </w:r>
      <w:hyperlink r:id="rId22" w:history="1">
        <w:r w:rsidR="009E5AB7" w:rsidRPr="00CF43D2">
          <w:rPr>
            <w:rStyle w:val="ab"/>
            <w:rFonts w:eastAsia="Calibri"/>
            <w:color w:val="000000" w:themeColor="text1"/>
            <w:sz w:val="28"/>
            <w:szCs w:val="28"/>
          </w:rPr>
          <w:t>Распоряжением Главы Республики Адыгея от 30.09.2016 № 191-рг</w:t>
        </w:r>
        <w:r w:rsidR="00BA7745" w:rsidRPr="00CF43D2">
          <w:rPr>
            <w:rStyle w:val="ab"/>
            <w:rFonts w:eastAsia="Calibri"/>
            <w:color w:val="000000" w:themeColor="text1"/>
            <w:sz w:val="28"/>
            <w:szCs w:val="28"/>
          </w:rPr>
          <w:t xml:space="preserve"> «О некоторых мерах </w:t>
        </w:r>
        <w:r w:rsidR="00177D78" w:rsidRPr="00CF43D2">
          <w:rPr>
            <w:rStyle w:val="ab"/>
            <w:rFonts w:eastAsia="Calibri"/>
            <w:color w:val="000000" w:themeColor="text1"/>
            <w:sz w:val="28"/>
            <w:szCs w:val="28"/>
          </w:rPr>
          <w:t>по реализации распоряжения Правительства Российской Федерации от 5 сентября 2015 года N 1738-р»</w:t>
        </w:r>
      </w:hyperlink>
      <w:r w:rsidR="00033C5A" w:rsidRPr="00CF43D2">
        <w:rPr>
          <w:rFonts w:eastAsia="Calibri"/>
          <w:color w:val="000000" w:themeColor="text1"/>
          <w:sz w:val="28"/>
          <w:szCs w:val="28"/>
        </w:rPr>
        <w:t>.</w:t>
      </w:r>
    </w:p>
    <w:p w:rsidR="00AB11DD" w:rsidRPr="007B7781" w:rsidRDefault="00AB11DD" w:rsidP="009E3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5</w:t>
      </w:r>
      <w:r w:rsidR="00453FF9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CF43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</w:t>
      </w:r>
      <w:r w:rsidR="009E3DC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рамках реализации </w:t>
      </w:r>
      <w:r w:rsidR="00D71903" w:rsidRPr="00CF43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вышеуказанного </w:t>
      </w:r>
      <w:r w:rsidR="009E3DC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</w:t>
      </w:r>
      <w:r w:rsidR="00D71903" w:rsidRPr="00CF43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аспоряжения </w:t>
      </w:r>
      <w:r w:rsidRPr="00CF43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исполнительной власти и органами местного самоуправления утверждены и представлены в Министерство экономического развития и торговли Республики Адыгея </w:t>
      </w:r>
      <w:r w:rsidR="009E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Планы мероприятий по реализации «дорожной карты» по </w:t>
      </w:r>
      <w:r w:rsidRPr="007B7781">
        <w:rPr>
          <w:rFonts w:ascii="Times New Roman" w:hAnsi="Times New Roman" w:cs="Times New Roman"/>
          <w:sz w:val="28"/>
          <w:szCs w:val="28"/>
        </w:rPr>
        <w:t>содействию развитию конкуренции в Республике Адыгея.</w:t>
      </w:r>
    </w:p>
    <w:p w:rsidR="00377CE2" w:rsidRPr="007B7781" w:rsidRDefault="00AD3D3F" w:rsidP="009E3DCB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B7781">
        <w:rPr>
          <w:rFonts w:ascii="Times New Roman" w:hAnsi="Times New Roman" w:cs="Times New Roman"/>
          <w:sz w:val="28"/>
          <w:szCs w:val="28"/>
        </w:rPr>
        <w:t xml:space="preserve">6. Министерством экономического развития и торговли Республики Адыгея при содействии органов местного самоуправления в период с </w:t>
      </w:r>
      <w:r w:rsidR="009E3DCB" w:rsidRPr="007B7781">
        <w:rPr>
          <w:rFonts w:ascii="Times New Roman" w:hAnsi="Times New Roman" w:cs="Times New Roman"/>
          <w:sz w:val="28"/>
          <w:szCs w:val="28"/>
        </w:rPr>
        <w:t xml:space="preserve">1 ноября по 10 декабря 2017 года </w:t>
      </w:r>
      <w:r w:rsidR="00C947AD" w:rsidRPr="007B7781">
        <w:rPr>
          <w:rFonts w:ascii="Times New Roman" w:hAnsi="Times New Roman" w:cs="Times New Roman"/>
          <w:sz w:val="28"/>
          <w:szCs w:val="28"/>
        </w:rPr>
        <w:t>проведён</w:t>
      </w:r>
      <w:r w:rsidRPr="007B7781">
        <w:rPr>
          <w:rFonts w:ascii="Times New Roman" w:hAnsi="Times New Roman" w:cs="Times New Roman"/>
          <w:sz w:val="28"/>
          <w:szCs w:val="28"/>
        </w:rPr>
        <w:t xml:space="preserve"> ежегодный мониторинг состояния и развития конкурентной среды на рынках товаров и услуг, наличия административных барьеров </w:t>
      </w:r>
      <w:r w:rsidR="00C947AD" w:rsidRPr="007B7781">
        <w:rPr>
          <w:rFonts w:ascii="Times New Roman" w:hAnsi="Times New Roman" w:cs="Times New Roman"/>
          <w:sz w:val="28"/>
          <w:szCs w:val="28"/>
        </w:rPr>
        <w:t>путём</w:t>
      </w:r>
      <w:r w:rsidRPr="007B7781">
        <w:rPr>
          <w:rFonts w:ascii="Times New Roman" w:hAnsi="Times New Roman" w:cs="Times New Roman"/>
          <w:sz w:val="28"/>
          <w:szCs w:val="28"/>
        </w:rPr>
        <w:t xml:space="preserve"> проведения анкетирования жителей Республики Адыгея и представителей бизнеса - предпринимателей и руководителей предприятий</w:t>
      </w:r>
      <w:r w:rsidR="00CE1713" w:rsidRPr="007B7781">
        <w:rPr>
          <w:rFonts w:ascii="Times New Roman" w:hAnsi="Times New Roman" w:cs="Times New Roman"/>
          <w:sz w:val="28"/>
          <w:szCs w:val="28"/>
        </w:rPr>
        <w:t>.</w:t>
      </w:r>
      <w:r w:rsidR="007B7781">
        <w:rPr>
          <w:rFonts w:ascii="Times New Roman" w:hAnsi="Times New Roman" w:cs="Times New Roman"/>
          <w:sz w:val="28"/>
          <w:szCs w:val="28"/>
        </w:rPr>
        <w:t xml:space="preserve"> </w:t>
      </w:r>
      <w:r w:rsidR="002019EF" w:rsidRPr="007B7781">
        <w:fldChar w:fldCharType="begin"/>
      </w:r>
      <w:r w:rsidR="002019EF" w:rsidRPr="007B7781">
        <w:rPr>
          <w:rFonts w:ascii="Times New Roman" w:hAnsi="Times New Roman" w:cs="Times New Roman"/>
          <w:sz w:val="28"/>
          <w:szCs w:val="28"/>
        </w:rPr>
        <w:instrText xml:space="preserve"> HYPERLINK "http://www.minecora.ru/content.php?id=1&amp;pid=737&amp;cid=1138" </w:instrText>
      </w:r>
      <w:r w:rsidR="002019EF" w:rsidRPr="007B7781">
        <w:fldChar w:fldCharType="separate"/>
      </w:r>
      <w:r w:rsidR="00CE1713" w:rsidRPr="007B778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Информация </w:t>
      </w:r>
      <w:r w:rsidR="009E3DCB" w:rsidRPr="007B778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 объявлении анкетирования </w:t>
      </w:r>
      <w:r w:rsidR="00CE1713" w:rsidRPr="007B778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размещена на </w:t>
      </w:r>
      <w:r w:rsidR="009E3DCB" w:rsidRPr="007B778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Интернет – странице </w:t>
      </w:r>
      <w:r w:rsidR="00CE1713" w:rsidRPr="007B778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Уполномоченного </w:t>
      </w:r>
      <w:r w:rsidR="00011801" w:rsidRPr="007B778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органа</w:t>
      </w:r>
      <w:r w:rsidR="009E3DCB" w:rsidRPr="007B778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сайта исполнительных органов</w:t>
      </w:r>
      <w:r w:rsidR="00377CE2" w:rsidRPr="007B778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Республики Адыгея.</w:t>
      </w:r>
    </w:p>
    <w:p w:rsidR="007B25EE" w:rsidRPr="007B7781" w:rsidRDefault="00CE1713" w:rsidP="009E3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8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2019EF" w:rsidRPr="007B778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7B7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587" w:rsidRPr="00CF43D2" w:rsidRDefault="004857C6" w:rsidP="009E3DCB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9A2F56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Сформирован и наполнен информационный ресурс в сети Интернет </w:t>
      </w:r>
      <w:hyperlink r:id="rId23" w:history="1">
        <w:r w:rsidR="006245C3" w:rsidRPr="00CF43D2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раздел «Внедрение стандарта развития конкуренции в Республике Адыгея»</w:t>
        </w:r>
      </w:hyperlink>
      <w:r w:rsidR="006245C3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2F56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42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Интернет  - странице </w:t>
      </w:r>
      <w:r w:rsidR="009A2F56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Министерства экономического развития и торговли Республики Адыгея</w:t>
      </w:r>
      <w:r w:rsidR="006245C3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26D0C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6816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удобства восприятия информации р</w:t>
      </w:r>
      <w:r w:rsidR="00126D0C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="00ED6B33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подразделён на следующие подразделы</w:t>
      </w:r>
      <w:r w:rsidR="00126D0C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42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федеральные </w:t>
      </w:r>
      <w:r w:rsidR="00126D0C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нормативно-правовые акты;</w:t>
      </w:r>
      <w:r w:rsidR="00142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региональные нормативно – правовые акты; </w:t>
      </w:r>
      <w:r w:rsidR="00126D0C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 состояния и развития </w:t>
      </w:r>
      <w:r w:rsidR="005D6816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конкурентной</w:t>
      </w:r>
      <w:r w:rsidR="00126D0C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среды на рынках товаров и услуг</w:t>
      </w:r>
      <w:r w:rsidR="005D6816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методические материалы;</w:t>
      </w:r>
      <w:r w:rsidR="00ED6B33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организационные мероприятия; соглашения; работы совета; информация о ходе внедрения стандарта развития конкуренции в Республике Адыгея.</w:t>
      </w:r>
      <w:r w:rsidR="00026587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Уполномоченный орган обеспечивает поддержание раздела в актуальном состоянии. </w:t>
      </w:r>
    </w:p>
    <w:p w:rsidR="00B76CE8" w:rsidRPr="00CF43D2" w:rsidRDefault="00B76CE8" w:rsidP="00855088">
      <w:pPr>
        <w:tabs>
          <w:tab w:val="left" w:pos="12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55088" w:rsidRPr="00D56107" w:rsidRDefault="00855088" w:rsidP="00D0011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3" w:name="_Toc508185242"/>
      <w:r w:rsidRPr="00D561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4857C6" w:rsidRPr="00D561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D561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857C6" w:rsidRPr="00D561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D561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Сведения о проведенных в отчетном периоде (году) обучающих мероприятиях и тренингах для органов местного самоуправления по вопросам содействия развитию конкуренции</w:t>
      </w:r>
      <w:bookmarkEnd w:id="13"/>
    </w:p>
    <w:p w:rsidR="00855088" w:rsidRPr="00CF43D2" w:rsidRDefault="00855088" w:rsidP="00C44FE2">
      <w:pPr>
        <w:tabs>
          <w:tab w:val="left" w:pos="127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5088" w:rsidRDefault="00F7543D" w:rsidP="00C44FE2">
      <w:pPr>
        <w:tabs>
          <w:tab w:val="left" w:pos="127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Министерством экономического развития </w:t>
      </w:r>
      <w:r w:rsidR="00855088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торговли Республики Адыгея </w:t>
      </w:r>
      <w:r w:rsidR="00855088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уполномоченным органом проведено два обучающих мероприяти</w:t>
      </w:r>
      <w:r w:rsidR="00085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855088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органов местного самоуправления по вопросам содействия развитию конкуренции</w:t>
      </w:r>
      <w:r w:rsidR="004C2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C23BE" w:rsidRPr="004C23BE" w:rsidRDefault="00085361" w:rsidP="004C23BE">
      <w:pPr>
        <w:pStyle w:val="ad"/>
        <w:shd w:val="clear" w:color="auto" w:fill="FFFFFF"/>
        <w:spacing w:before="0" w:after="0" w:line="360" w:lineRule="auto"/>
        <w:ind w:firstLine="708"/>
        <w:jc w:val="both"/>
        <w:rPr>
          <w:color w:val="434343"/>
          <w:kern w:val="0"/>
          <w:sz w:val="28"/>
          <w:szCs w:val="28"/>
          <w:lang w:eastAsia="ru-RU"/>
        </w:rPr>
      </w:pPr>
      <w:r w:rsidRPr="009960A7">
        <w:rPr>
          <w:b/>
          <w:color w:val="000000" w:themeColor="text1"/>
          <w:sz w:val="28"/>
          <w:szCs w:val="28"/>
        </w:rPr>
        <w:t>05.07.2017 года</w:t>
      </w:r>
      <w:r w:rsidR="009960A7">
        <w:rPr>
          <w:b/>
          <w:color w:val="000000" w:themeColor="text1"/>
          <w:sz w:val="28"/>
          <w:szCs w:val="28"/>
        </w:rPr>
        <w:t xml:space="preserve">: </w:t>
      </w:r>
      <w:r w:rsidR="009960A7" w:rsidRPr="009960A7">
        <w:rPr>
          <w:color w:val="000000" w:themeColor="text1"/>
          <w:sz w:val="28"/>
          <w:szCs w:val="28"/>
        </w:rPr>
        <w:t>П</w:t>
      </w:r>
      <w:r w:rsidR="004C23BE">
        <w:rPr>
          <w:color w:val="000000" w:themeColor="text1"/>
          <w:sz w:val="28"/>
          <w:szCs w:val="28"/>
        </w:rPr>
        <w:t xml:space="preserve">роведен семинар, </w:t>
      </w:r>
      <w:r w:rsidR="004C23BE" w:rsidRPr="004C23BE">
        <w:rPr>
          <w:color w:val="434343"/>
          <w:kern w:val="0"/>
          <w:sz w:val="28"/>
          <w:szCs w:val="28"/>
          <w:lang w:eastAsia="ru-RU"/>
        </w:rPr>
        <w:t>посвященный актуальным вопросам внедрения в регионе стандарта развития конкуренции на рынках товаров и услуг.</w:t>
      </w:r>
    </w:p>
    <w:p w:rsidR="004C23BE" w:rsidRPr="004C23BE" w:rsidRDefault="004C23BE" w:rsidP="004C23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C23B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Его участниками стали 20 представителей муниципалитетов – специалистов структурных подразделений муниципальных образований Адыгеи, уполномоченных в области развития конкурентной среды на рынках товаров и услуг.</w:t>
      </w:r>
    </w:p>
    <w:p w:rsidR="004C23BE" w:rsidRPr="004C23BE" w:rsidRDefault="004C23BE" w:rsidP="004C23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C23B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Проведение данного мероприятия является продолжением проводимой Министерством работы по внедрению на территории региона Стандарта развития конкуренции и формированию благоприятной конкурентной среды.</w:t>
      </w:r>
    </w:p>
    <w:p w:rsidR="004C23BE" w:rsidRPr="004C23BE" w:rsidRDefault="004C23BE" w:rsidP="004C23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C23B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Как уже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выше </w:t>
      </w:r>
      <w:r w:rsidRPr="004C23B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отмечалось, одним из обязательных требований Стандарта развития конкуренции в субъектах Российской Федерации, а также Соглашения о внедрении стандарта развития конкуренции в Республике Адыгея с муниципальными образованиями, является проведение Министерством ежегодного обучения для сотрудников структурных подразделений органов местного самоуправления муниципальных образований республики.</w:t>
      </w:r>
    </w:p>
    <w:p w:rsidR="004C23BE" w:rsidRPr="004C23BE" w:rsidRDefault="004C23BE" w:rsidP="004C23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C23B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Организаторами мероприятия были обозначены наиболее важные аспекты деятельности по обеспечению благоприятных условий формирования конкурентной среды на местном уровне.</w:t>
      </w:r>
    </w:p>
    <w:p w:rsidR="004C23BE" w:rsidRPr="004C23BE" w:rsidRDefault="004C23BE" w:rsidP="004C23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C23B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частности, в ходе семинара акцент был сделан на необходимости создания механизмов общественного контроля за деятельностью субъектов естественных монополий, подготовке к анкетированию предпринимателей о наличии административных барьеров при ведении бизнеса, а также потребителей товаров - на предмет удовлетворенности качеством и ценовой конкуренцией на социально значимых рынках.</w:t>
      </w:r>
    </w:p>
    <w:p w:rsidR="004C23BE" w:rsidRDefault="004C23BE" w:rsidP="004C23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C23B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Участники мероприятия отметили ряд проблемных моментов в процессе внедрения стандартов конкуренции, необходимость в которых, напомним, определена на федеральном уровне рядом нормативных правовых актов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;</w:t>
      </w:r>
    </w:p>
    <w:p w:rsidR="0049135A" w:rsidRPr="0049135A" w:rsidRDefault="009960A7" w:rsidP="009960A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960A7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lastRenderedPageBreak/>
        <w:t>21 ноября 2017 года</w:t>
      </w: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: </w:t>
      </w:r>
      <w:r w:rsidRPr="009960A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</w:t>
      </w:r>
      <w:r w:rsidR="0049135A" w:rsidRPr="0049135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целях своевременного рассмотрения вопросов, возникающих при организации проведения анкетирования Министерством экономического развития и торговли Республики Адыгея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было </w:t>
      </w:r>
      <w:r w:rsidR="0049135A" w:rsidRPr="0049135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организовано рабочее совещание, посвященное вопросам мониторинга внедрения стандарта развития конкуренции.</w:t>
      </w:r>
    </w:p>
    <w:p w:rsidR="0049135A" w:rsidRPr="0049135A" w:rsidRDefault="0049135A" w:rsidP="009960A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9135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совещании приняли участие представители структурных подразделений администраций всех муниципальных образований региона, уполномоченных в области развития конкурентной среды на рынках товаров и услуг.</w:t>
      </w:r>
    </w:p>
    <w:p w:rsidR="0049135A" w:rsidRPr="0049135A" w:rsidRDefault="0049135A" w:rsidP="009960A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9135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рамках мероприятия была обозначена необходимость сотрудничества администраций муниципальных образований городов и районов республики с главами поселений при организации анкетирования, обсуждены наиболее важные аспекты подготовки сводного анализа по результатам анкетирования на подведомственной территории.</w:t>
      </w:r>
    </w:p>
    <w:p w:rsidR="0049135A" w:rsidRPr="0049135A" w:rsidRDefault="0049135A" w:rsidP="009960A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9135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Ранее Министерством экономического развития и торговли Республики Адыгея </w:t>
      </w:r>
      <w:r w:rsidR="009960A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БЫЛ </w:t>
      </w:r>
      <w:r w:rsidRPr="0049135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объявлен в период с 1 ноября по 10 декабря ежегодный мониторинг состояния и развития конкурентной среды на рынках товаров и услуг, наличия административных барьеров путем анкетирования жителей Республики Адыгея и представителей бизнеса – предпринимателей и руководителей предприятий.</w:t>
      </w:r>
    </w:p>
    <w:p w:rsidR="0097505F" w:rsidRPr="00CF43D2" w:rsidRDefault="0097505F" w:rsidP="00F40CB7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В рамках мероприятия обсуждены также вопросы исполнения утвержденных муниципальных планов реализации </w:t>
      </w:r>
      <w:r w:rsidR="003A7282" w:rsidRPr="00CF43D2">
        <w:rPr>
          <w:color w:val="000000" w:themeColor="text1"/>
          <w:sz w:val="28"/>
          <w:szCs w:val="28"/>
        </w:rPr>
        <w:t>мероприятий р</w:t>
      </w:r>
      <w:r w:rsidRPr="00CF43D2">
        <w:rPr>
          <w:color w:val="000000" w:themeColor="text1"/>
          <w:sz w:val="28"/>
          <w:szCs w:val="28"/>
        </w:rPr>
        <w:t>еспубликанской «дорожной карты» по содействию развитию конкуренции, организации проведения ежегодного мониторинга состояния и развития конкурентной среды на рынках территорий, а также механизм реализации общественного контроля за деятельностью субъектов естественных монополий.</w:t>
      </w:r>
    </w:p>
    <w:p w:rsidR="00B975A2" w:rsidRPr="00CF43D2" w:rsidRDefault="00B975A2" w:rsidP="00F40CB7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468A9" w:rsidRPr="009B55FC" w:rsidRDefault="006059BD" w:rsidP="009B55F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508185243"/>
      <w:r w:rsidRPr="009B55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2.2.2. </w:t>
      </w:r>
      <w:r w:rsidRPr="009B55F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рейтинга муниципальных образований по содействию развитию конкуренции и обеспечению условий для благоприятного инвестиционного климата, предусматривающего систему поощрений</w:t>
      </w:r>
      <w:bookmarkEnd w:id="14"/>
      <w:r w:rsidR="001468A9" w:rsidRPr="009B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739B" w:rsidRDefault="001468A9" w:rsidP="001468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Указом </w:t>
      </w:r>
      <w:hyperlink r:id="rId24" w:history="1">
        <w:r w:rsidR="000A086D" w:rsidRPr="001468A9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Главы Республики Адыгея</w:t>
        </w:r>
        <w:r w:rsidRPr="001468A9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от 29 сентября 2017 года  N 163 «</w:t>
        </w:r>
        <w:r w:rsidR="000A086D" w:rsidRPr="001468A9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 системе поощрений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 в Республике Адыгея"</w:t>
        </w:r>
      </w:hyperlink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определено, что </w:t>
      </w:r>
      <w:bookmarkStart w:id="15" w:name="sub_1"/>
      <w:r w:rsidRPr="001468A9">
        <w:rPr>
          <w:rFonts w:ascii="Times New Roman" w:hAnsi="Times New Roman" w:cs="Times New Roman"/>
          <w:sz w:val="28"/>
          <w:szCs w:val="28"/>
        </w:rPr>
        <w:t xml:space="preserve"> поощрение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 в Республике Адыгея осуществляется на основании их рейтинговой оценки, проводимой Министерством экономического развития и торговли Республики Адыгея</w:t>
      </w:r>
      <w:r>
        <w:rPr>
          <w:rFonts w:ascii="Times New Roman" w:hAnsi="Times New Roman" w:cs="Times New Roman"/>
          <w:sz w:val="28"/>
          <w:szCs w:val="28"/>
        </w:rPr>
        <w:t>. С учетом этого и во исполнение вышеназванного Указа  разработана и утверждена приказом №227-п от 13.10.2017 года Методика оценки деятельности муниципальных образований по содействию развитию конкуренции и созданию благоприятного инвестиционного климата в Республике Адыгея</w:t>
      </w:r>
      <w:r w:rsidR="00D35D8C">
        <w:rPr>
          <w:rFonts w:ascii="Times New Roman" w:hAnsi="Times New Roman" w:cs="Times New Roman"/>
          <w:sz w:val="28"/>
          <w:szCs w:val="28"/>
        </w:rPr>
        <w:t xml:space="preserve"> (далее - Методика)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5D8C">
        <w:rPr>
          <w:rFonts w:ascii="Times New Roman" w:hAnsi="Times New Roman" w:cs="Times New Roman"/>
          <w:sz w:val="28"/>
          <w:szCs w:val="28"/>
        </w:rPr>
        <w:t xml:space="preserve"> Методика устанавливает порядок формирования рейтинга и расчет значений показателей анализа эффективности реализации мер, принимаемых органами местного самоуправления муниципальных образований в сфере содействия развитию конкуренции и обеспечению условий для благоприятного инвестиционного климата в республике.</w:t>
      </w:r>
      <w:r w:rsidR="005D7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9B" w:rsidRDefault="005D739B" w:rsidP="001468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 xml:space="preserve">В соответствии с Методикой Уполномоченным органом </w:t>
      </w:r>
      <w:r w:rsidR="00D35D8C" w:rsidRPr="005D739B">
        <w:rPr>
          <w:rFonts w:ascii="Times New Roman" w:hAnsi="Times New Roman" w:cs="Times New Roman"/>
          <w:sz w:val="28"/>
          <w:szCs w:val="28"/>
        </w:rPr>
        <w:t xml:space="preserve"> </w:t>
      </w:r>
      <w:r w:rsidRPr="005D739B">
        <w:rPr>
          <w:rFonts w:ascii="Times New Roman" w:hAnsi="Times New Roman" w:cs="Times New Roman"/>
          <w:sz w:val="28"/>
          <w:szCs w:val="28"/>
        </w:rPr>
        <w:t xml:space="preserve">ежегодно, начиная с 2018 года, до 1 июля, в соответствии с показателями и критериями оценки, приведенными в Методике, </w:t>
      </w:r>
      <w:r>
        <w:rPr>
          <w:rFonts w:ascii="Times New Roman" w:hAnsi="Times New Roman" w:cs="Times New Roman"/>
          <w:sz w:val="28"/>
          <w:szCs w:val="28"/>
        </w:rPr>
        <w:t xml:space="preserve">будет формироваться </w:t>
      </w:r>
      <w:r w:rsidRPr="005D739B">
        <w:rPr>
          <w:rFonts w:ascii="Times New Roman" w:hAnsi="Times New Roman" w:cs="Times New Roman"/>
          <w:sz w:val="28"/>
          <w:szCs w:val="28"/>
        </w:rPr>
        <w:t>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 в Республике Адыгея.</w:t>
      </w:r>
      <w:r w:rsidRPr="005D739B">
        <w:rPr>
          <w:rFonts w:ascii="Arial" w:hAnsi="Arial" w:cs="Arial"/>
          <w:sz w:val="24"/>
          <w:szCs w:val="24"/>
        </w:rPr>
        <w:t xml:space="preserve"> </w:t>
      </w:r>
      <w:r w:rsidRPr="005D739B">
        <w:rPr>
          <w:rFonts w:ascii="Times New Roman" w:hAnsi="Times New Roman" w:cs="Times New Roman"/>
          <w:sz w:val="28"/>
          <w:szCs w:val="28"/>
        </w:rPr>
        <w:t>Муниципальным образованиям, занявшим по итогам рейтинга 1, 2 и 3 места, объявляется благодарность Главы Республики Адыгея.</w:t>
      </w:r>
    </w:p>
    <w:p w:rsidR="0097505F" w:rsidRPr="009B55FC" w:rsidRDefault="006059BD" w:rsidP="009B55FC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6" w:name="_Toc508185244"/>
      <w:bookmarkEnd w:id="15"/>
      <w:r w:rsidRPr="009B55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2.2.3</w:t>
      </w:r>
      <w:r w:rsidR="00A415CA" w:rsidRPr="009B55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5CA" w:rsidRPr="009B55F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коллегиального координационного или совещательного органа при высшем должностном лице Республики Адыгея по вопросам содействия развитию конкуренции</w:t>
      </w:r>
      <w:bookmarkEnd w:id="16"/>
    </w:p>
    <w:p w:rsidR="004857C6" w:rsidRPr="00CF43D2" w:rsidRDefault="004857C6" w:rsidP="00855088">
      <w:pPr>
        <w:pStyle w:val="af1"/>
        <w:spacing w:line="360" w:lineRule="auto"/>
        <w:ind w:firstLine="709"/>
        <w:rPr>
          <w:rFonts w:eastAsia="Calibri"/>
          <w:b/>
          <w:color w:val="000000" w:themeColor="text1"/>
          <w:sz w:val="28"/>
          <w:szCs w:val="28"/>
        </w:rPr>
      </w:pPr>
    </w:p>
    <w:p w:rsidR="003D2D03" w:rsidRPr="00CF43D2" w:rsidRDefault="0050217D" w:rsidP="00652375">
      <w:pPr>
        <w:tabs>
          <w:tab w:val="left" w:pos="1134"/>
          <w:tab w:val="left" w:pos="127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42ECF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Республике Адыгея </w:t>
      </w:r>
      <w:r w:rsidR="003D2D03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сформирован </w:t>
      </w:r>
      <w:r w:rsidR="00D41346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3D2D03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оординационный </w:t>
      </w:r>
      <w:r w:rsidR="00D41346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</w:t>
      </w:r>
      <w:r w:rsidR="00D16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ведении которого находятся вопросы </w:t>
      </w:r>
      <w:r w:rsidR="0066731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конкуренции в Республике Адыгея</w:t>
      </w:r>
      <w:r w:rsidR="00667314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E03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 председательством </w:t>
      </w:r>
      <w:r w:rsidR="00D41346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</w:t>
      </w: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D41346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Республике Адыгея</w:t>
      </w:r>
      <w:r w:rsidR="006D2E03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54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E03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 Координационного совета и его положение</w:t>
      </w:r>
      <w:r w:rsidR="003D2D03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ранее были </w:t>
      </w:r>
      <w:r w:rsidR="009A24CE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утверждены</w:t>
      </w:r>
      <w:r w:rsidR="00D41346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5" w:history="1">
        <w:r w:rsidR="00D41346" w:rsidRPr="00CF43D2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</w:t>
        </w:r>
        <w:r w:rsidR="003D2D03" w:rsidRPr="00CF43D2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казом </w:t>
        </w:r>
        <w:r w:rsidR="00D41346" w:rsidRPr="00CF43D2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Главы </w:t>
        </w:r>
        <w:r w:rsidR="001D706D" w:rsidRPr="00CF43D2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Республики</w:t>
        </w:r>
        <w:r w:rsidR="00D41346" w:rsidRPr="00CF43D2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Адыгея от </w:t>
        </w:r>
        <w:r w:rsidR="001D706D" w:rsidRPr="00CF43D2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16.12.2015 № 180</w:t>
        </w:r>
        <w:r w:rsidR="00652375" w:rsidRPr="00CF43D2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652375" w:rsidRPr="00CF43D2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«О некоторых мерах по внедрению стандарта развития конкуренции в Республике Адыгея»</w:t>
        </w:r>
        <w:r w:rsidR="001D706D" w:rsidRPr="00CF43D2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</w:hyperlink>
    </w:p>
    <w:p w:rsidR="00854007" w:rsidRDefault="009A24CE" w:rsidP="00854007">
      <w:pPr>
        <w:pStyle w:val="a6"/>
        <w:spacing w:line="360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F43D2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E973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последствии в </w:t>
      </w:r>
      <w:r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соответствии с </w:t>
      </w:r>
      <w:hyperlink r:id="rId26" w:history="1">
        <w:r w:rsidRPr="00CF43D2">
          <w:rPr>
            <w:rStyle w:val="ab"/>
            <w:rFonts w:eastAsiaTheme="minorHAnsi"/>
            <w:color w:val="000000" w:themeColor="text1"/>
            <w:sz w:val="28"/>
            <w:szCs w:val="28"/>
            <w:lang w:eastAsia="en-US"/>
          </w:rPr>
          <w:t xml:space="preserve">Указом Главы </w:t>
        </w:r>
        <w:r w:rsidRPr="00CF43D2">
          <w:rPr>
            <w:rStyle w:val="ab"/>
            <w:color w:val="000000" w:themeColor="text1"/>
            <w:sz w:val="28"/>
            <w:szCs w:val="28"/>
            <w:lang w:eastAsia="en-US"/>
          </w:rPr>
          <w:t>Республики Адыгея от 09.12.2016 года № 194 «О некоторых мерах по реализации стандарта развития конкуренции в Республике Адыгея</w:t>
        </w:r>
      </w:hyperlink>
      <w:r w:rsidRPr="00CF43D2">
        <w:rPr>
          <w:color w:val="000000" w:themeColor="text1"/>
          <w:sz w:val="28"/>
          <w:szCs w:val="28"/>
          <w:lang w:eastAsia="en-US"/>
        </w:rPr>
        <w:t xml:space="preserve">» </w:t>
      </w:r>
      <w:r w:rsidR="00E973C6">
        <w:rPr>
          <w:color w:val="000000" w:themeColor="text1"/>
          <w:sz w:val="28"/>
          <w:szCs w:val="28"/>
          <w:lang w:eastAsia="en-US"/>
        </w:rPr>
        <w:t xml:space="preserve">был </w:t>
      </w:r>
      <w:r w:rsidRPr="00CF43D2">
        <w:rPr>
          <w:color w:val="000000" w:themeColor="text1"/>
          <w:sz w:val="28"/>
          <w:szCs w:val="28"/>
          <w:lang w:eastAsia="en-US"/>
        </w:rPr>
        <w:t xml:space="preserve">образован </w:t>
      </w:r>
      <w:r w:rsidR="006D2E03" w:rsidRPr="00CF43D2">
        <w:rPr>
          <w:rFonts w:eastAsiaTheme="minorHAnsi"/>
          <w:color w:val="000000" w:themeColor="text1"/>
          <w:sz w:val="28"/>
          <w:szCs w:val="28"/>
          <w:lang w:eastAsia="en-US"/>
        </w:rPr>
        <w:t>Координационн</w:t>
      </w:r>
      <w:r w:rsidRPr="00CF43D2">
        <w:rPr>
          <w:rFonts w:eastAsiaTheme="minorHAnsi"/>
          <w:color w:val="000000" w:themeColor="text1"/>
          <w:sz w:val="28"/>
          <w:szCs w:val="28"/>
          <w:lang w:eastAsia="en-US"/>
        </w:rPr>
        <w:t>ый</w:t>
      </w:r>
      <w:r w:rsidR="006D2E03"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совет</w:t>
      </w:r>
      <w:r w:rsidR="00F53A66"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содействию развитию конкуренции </w:t>
      </w:r>
      <w:r w:rsidR="00F53A66" w:rsidRPr="00854007">
        <w:rPr>
          <w:rFonts w:eastAsiaTheme="minorHAnsi"/>
          <w:color w:val="000000" w:themeColor="text1"/>
          <w:sz w:val="28"/>
          <w:szCs w:val="28"/>
          <w:lang w:eastAsia="en-US"/>
        </w:rPr>
        <w:t>в Республике Адыгея в новом составе.</w:t>
      </w:r>
    </w:p>
    <w:p w:rsidR="00854007" w:rsidRDefault="00854007" w:rsidP="00854007">
      <w:pPr>
        <w:pStyle w:val="a6"/>
        <w:spacing w:line="360" w:lineRule="auto"/>
        <w:ind w:left="0" w:firstLine="709"/>
        <w:jc w:val="both"/>
        <w:rPr>
          <w:rFonts w:eastAsiaTheme="minorHAnsi"/>
          <w:color w:val="26282F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>
        <w:rPr>
          <w:rFonts w:eastAsiaTheme="minorHAnsi"/>
          <w:b/>
          <w:color w:val="000000" w:themeColor="text1"/>
        </w:rPr>
        <w:t xml:space="preserve"> </w:t>
      </w:r>
      <w:r w:rsidRPr="00854007">
        <w:rPr>
          <w:rFonts w:eastAsiaTheme="minorHAnsi"/>
          <w:color w:val="000000" w:themeColor="text1"/>
          <w:sz w:val="28"/>
          <w:szCs w:val="28"/>
          <w:lang w:eastAsia="en-US"/>
        </w:rPr>
        <w:t>дальнейшем 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соответствии с </w:t>
      </w:r>
      <w:r w:rsidRPr="0085400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4007">
        <w:rPr>
          <w:rFonts w:eastAsiaTheme="minorHAnsi"/>
          <w:color w:val="26282F"/>
          <w:sz w:val="28"/>
          <w:szCs w:val="28"/>
        </w:rPr>
        <w:t>Указ</w:t>
      </w:r>
      <w:r>
        <w:rPr>
          <w:rFonts w:eastAsiaTheme="minorHAnsi"/>
          <w:color w:val="26282F"/>
          <w:sz w:val="28"/>
          <w:szCs w:val="28"/>
        </w:rPr>
        <w:t xml:space="preserve">ом </w:t>
      </w:r>
      <w:r w:rsidRPr="00854007">
        <w:rPr>
          <w:rFonts w:eastAsiaTheme="minorHAnsi"/>
          <w:color w:val="26282F"/>
          <w:sz w:val="28"/>
          <w:szCs w:val="28"/>
        </w:rPr>
        <w:t xml:space="preserve"> Главы Республики Адыгея от 11 мая 2017 г. N 90 "О некоторых мерах по реформированию координационных советов в сфере экономики"</w:t>
      </w:r>
      <w:r>
        <w:rPr>
          <w:rFonts w:eastAsiaTheme="minorHAnsi"/>
          <w:color w:val="26282F"/>
          <w:sz w:val="28"/>
          <w:szCs w:val="28"/>
        </w:rPr>
        <w:t xml:space="preserve"> ранее созданные координационные советы были упразднены, вместо которых был образован Координационный совет по экономической политике Республики Адыгея, в ведении котор</w:t>
      </w:r>
      <w:r w:rsidR="00E973C6">
        <w:rPr>
          <w:rFonts w:eastAsiaTheme="minorHAnsi"/>
          <w:color w:val="26282F"/>
          <w:sz w:val="28"/>
          <w:szCs w:val="28"/>
        </w:rPr>
        <w:t xml:space="preserve">ого </w:t>
      </w:r>
      <w:r>
        <w:rPr>
          <w:rFonts w:eastAsiaTheme="minorHAnsi"/>
          <w:color w:val="26282F"/>
          <w:sz w:val="28"/>
          <w:szCs w:val="28"/>
        </w:rPr>
        <w:t>находятся вопросы по созданию конкурентной среды в Республике Адыгея.</w:t>
      </w:r>
    </w:p>
    <w:p w:rsidR="000E292D" w:rsidRPr="00CF43D2" w:rsidRDefault="00854007" w:rsidP="00421A47">
      <w:pPr>
        <w:pStyle w:val="a6"/>
        <w:spacing w:line="360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формировании состава </w:t>
      </w:r>
      <w:r w:rsidR="008B14B8" w:rsidRPr="00CF43D2">
        <w:rPr>
          <w:rFonts w:eastAsiaTheme="minorHAnsi"/>
          <w:color w:val="000000" w:themeColor="text1"/>
          <w:sz w:val="28"/>
          <w:szCs w:val="28"/>
          <w:lang w:eastAsia="en-US"/>
        </w:rPr>
        <w:t>Координационн</w:t>
      </w:r>
      <w:r w:rsidR="000E292D" w:rsidRPr="00CF43D2"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="008B14B8"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совет</w:t>
      </w:r>
      <w:r w:rsidR="000E292D" w:rsidRPr="00CF43D2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8B14B8"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учтены нормы и положения </w:t>
      </w:r>
      <w:r w:rsidR="000E292D"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5D85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утвержденного </w:t>
      </w:r>
      <w:r w:rsidR="000E292D" w:rsidRPr="00CF43D2">
        <w:rPr>
          <w:rFonts w:eastAsiaTheme="minorHAnsi"/>
          <w:color w:val="000000" w:themeColor="text1"/>
          <w:sz w:val="28"/>
          <w:szCs w:val="28"/>
          <w:lang w:eastAsia="en-US"/>
        </w:rPr>
        <w:t>Стандарта развития конкуренции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субъектах Российской Федерации</w:t>
      </w:r>
      <w:r w:rsidR="00995D8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и в результате в его состав </w:t>
      </w:r>
      <w:r w:rsidR="000E292D" w:rsidRPr="00CF43D2">
        <w:rPr>
          <w:rFonts w:eastAsiaTheme="minorHAnsi"/>
          <w:color w:val="000000" w:themeColor="text1"/>
          <w:sz w:val="28"/>
          <w:szCs w:val="28"/>
          <w:lang w:eastAsia="en-US"/>
        </w:rPr>
        <w:t>включ</w:t>
      </w:r>
      <w:r w:rsidR="00995D85">
        <w:rPr>
          <w:rFonts w:eastAsiaTheme="minorHAnsi"/>
          <w:color w:val="000000" w:themeColor="text1"/>
          <w:sz w:val="28"/>
          <w:szCs w:val="28"/>
          <w:lang w:eastAsia="en-US"/>
        </w:rPr>
        <w:t>ены:</w:t>
      </w:r>
    </w:p>
    <w:p w:rsidR="00D56B17" w:rsidRPr="00CF43D2" w:rsidRDefault="005A7A86" w:rsidP="00942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0121"/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9429F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</w:t>
      </w:r>
      <w:r w:rsidR="00995D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429F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органа, а также иных органов исполнительной власти </w:t>
      </w:r>
      <w:r w:rsidR="00DE7EA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Адыгея</w:t>
      </w:r>
      <w:r w:rsidR="009429F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, в функции которых входит реализация мероприятий по содействию развитию конкуренции</w:t>
      </w:r>
      <w:r w:rsidR="00D56B17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429FB" w:rsidRPr="00CF43D2" w:rsidRDefault="00E83D02" w:rsidP="00942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руководители </w:t>
      </w:r>
      <w:r w:rsidR="006F6D29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7-ми м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инистерств, </w:t>
      </w:r>
      <w:r w:rsidR="00A25FF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3-х управлений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25FF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4-х комитетов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7A86" w:rsidRPr="00CF43D2" w:rsidRDefault="005A7A86" w:rsidP="00942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0122"/>
      <w:bookmarkEnd w:id="17"/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9429F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995D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429F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муниципальных образований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429FB" w:rsidRPr="00CF43D2" w:rsidRDefault="005A7A86" w:rsidP="00942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6947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</w:t>
      </w:r>
      <w:r w:rsidR="001D77A3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26947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Правления Ассоциации «Совет муниципальных образований Республики Адыгея»</w:t>
      </w:r>
      <w:r w:rsidR="009429F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7A86" w:rsidRPr="00CF43D2" w:rsidRDefault="005A7A86" w:rsidP="00942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0123"/>
      <w:bookmarkEnd w:id="18"/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</w:t>
      </w:r>
      <w:r w:rsidR="009429F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общественных организаций, действующих в интересах предпринимателей и потребителей товаров, работ и услуг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429FB" w:rsidRPr="00CF43D2" w:rsidRDefault="005A7A86" w:rsidP="00942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D77A3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правления Адыгейского регионального отделения Межрегиональной общественной организации Общества защиты прав потребителей «Общественный контроль в действии»</w:t>
      </w:r>
      <w:r w:rsidR="009429F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6A5A" w:rsidRPr="00CF43D2" w:rsidRDefault="00EF6A5A" w:rsidP="00942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0124"/>
      <w:bookmarkEnd w:id="19"/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429F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bookmarkStart w:id="21" w:name="sub_10125"/>
      <w:bookmarkEnd w:id="20"/>
      <w:r w:rsidR="009429F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научных, исследовательских, проектных, аналитических организаций и технологических платформ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429FB" w:rsidRPr="00CF43D2" w:rsidRDefault="00EF6A5A" w:rsidP="00942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- директор государственного бюджетного учреждения Республики Адыгея «Адыгейский республиканский институт гуманитарных исследований имени Т.М. Керашева»;</w:t>
      </w:r>
    </w:p>
    <w:p w:rsidR="009429FB" w:rsidRPr="00CF43D2" w:rsidRDefault="00B809F0" w:rsidP="00942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0126"/>
      <w:bookmarkEnd w:id="21"/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429F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</w:t>
      </w:r>
      <w:r w:rsidR="0076595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07497" w:rsidRPr="00CF43D2" w:rsidRDefault="00507497" w:rsidP="00942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0127"/>
      <w:bookmarkEnd w:id="22"/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- руководитель Управления Федеральной службы по надзору в сфере защиты прав потребителей и благополучия человека по Республике Адыгея, главного государственного санитарного врача по Республике Адыгея;</w:t>
      </w:r>
    </w:p>
    <w:p w:rsidR="00251D4B" w:rsidRPr="00CF43D2" w:rsidRDefault="00507497" w:rsidP="00942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429F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</w:t>
      </w:r>
      <w:r w:rsidR="00251D4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429FB" w:rsidRPr="00CF43D2" w:rsidRDefault="00251D4B" w:rsidP="00942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- директор некоммерческого партнёрства «Союз фермеров Адыгеи»;</w:t>
      </w:r>
    </w:p>
    <w:p w:rsidR="00F73328" w:rsidRPr="00CF43D2" w:rsidRDefault="00507497" w:rsidP="00942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0129"/>
      <w:bookmarkEnd w:id="23"/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429F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</w:t>
      </w:r>
      <w:r w:rsidR="00F7332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73328" w:rsidRPr="00CF43D2" w:rsidRDefault="00F73328" w:rsidP="00F733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0130"/>
      <w:bookmarkEnd w:id="24"/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- председатель общественной организации Адыгейского республиканского территориального объединения организаций профсоюзов «Федерация профсоюзов Республики Адыгея»;</w:t>
      </w:r>
    </w:p>
    <w:p w:rsidR="00F73328" w:rsidRPr="00CF43D2" w:rsidRDefault="00F73328" w:rsidP="00F733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- председатель Общественной палаты Республики Адыгея;</w:t>
      </w:r>
    </w:p>
    <w:p w:rsidR="005564EF" w:rsidRPr="00CF43D2" w:rsidRDefault="00507497" w:rsidP="00942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429F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) представители организаций, действующих в интересах независимых директоров</w:t>
      </w:r>
      <w:r w:rsidR="005564EF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429FB" w:rsidRPr="00CF43D2" w:rsidRDefault="005564EF" w:rsidP="00942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председатель Регионального объединения работодателей «Союз промышленников и предпринимателей Республики Адыгея»</w:t>
      </w:r>
      <w:r w:rsidR="0099764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5"/>
    <w:p w:rsidR="0061259D" w:rsidRPr="00CF43D2" w:rsidRDefault="00997640" w:rsidP="009429FB">
      <w:pPr>
        <w:pStyle w:val="a6"/>
        <w:spacing w:line="360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F43D2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DC4E6C"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остав Координационного совета расширен </w:t>
      </w:r>
      <w:r w:rsidR="0061259D"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следующими </w:t>
      </w:r>
      <w:r w:rsidR="00DC4E6C" w:rsidRPr="00CF43D2">
        <w:rPr>
          <w:rFonts w:eastAsiaTheme="minorHAnsi"/>
          <w:color w:val="000000" w:themeColor="text1"/>
          <w:sz w:val="28"/>
          <w:szCs w:val="28"/>
          <w:lang w:eastAsia="en-US"/>
        </w:rPr>
        <w:t>представителями</w:t>
      </w:r>
      <w:r w:rsidR="0061259D" w:rsidRPr="00CF43D2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B809F0" w:rsidRPr="00CF43D2" w:rsidRDefault="0061259D" w:rsidP="008E3EBC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B809F0" w:rsidRPr="00CF43D2">
        <w:rPr>
          <w:color w:val="000000" w:themeColor="text1"/>
          <w:sz w:val="28"/>
          <w:szCs w:val="28"/>
        </w:rPr>
        <w:t>руководител</w:t>
      </w:r>
      <w:r w:rsidR="00997640" w:rsidRPr="00CF43D2">
        <w:rPr>
          <w:color w:val="000000" w:themeColor="text1"/>
          <w:sz w:val="28"/>
          <w:szCs w:val="28"/>
        </w:rPr>
        <w:t>ь</w:t>
      </w:r>
      <w:r w:rsidR="00B809F0" w:rsidRPr="00CF43D2">
        <w:rPr>
          <w:color w:val="000000" w:themeColor="text1"/>
          <w:sz w:val="28"/>
          <w:szCs w:val="28"/>
        </w:rPr>
        <w:t xml:space="preserve"> Управления Федеральной антимонопольной службы по Республике Адыгея;</w:t>
      </w:r>
    </w:p>
    <w:p w:rsidR="008E3EBC" w:rsidRPr="00CF43D2" w:rsidRDefault="008E3EBC" w:rsidP="008E3EBC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- Уполномоченный по защите прав предпринимателей в Республике Адыгея</w:t>
      </w:r>
      <w:r w:rsidR="00997640" w:rsidRPr="00CF43D2">
        <w:rPr>
          <w:color w:val="000000" w:themeColor="text1"/>
          <w:sz w:val="28"/>
          <w:szCs w:val="28"/>
        </w:rPr>
        <w:t>;</w:t>
      </w:r>
    </w:p>
    <w:p w:rsidR="00E2285D" w:rsidRPr="00CF43D2" w:rsidRDefault="00997640" w:rsidP="008E3EBC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- </w:t>
      </w:r>
      <w:r w:rsidR="00E2285D" w:rsidRPr="00CF43D2">
        <w:rPr>
          <w:color w:val="000000" w:themeColor="text1"/>
          <w:sz w:val="28"/>
          <w:szCs w:val="28"/>
        </w:rPr>
        <w:t>Уполномоченный по правам человека в Республике Адыгея;</w:t>
      </w:r>
    </w:p>
    <w:p w:rsidR="00997640" w:rsidRPr="00CF43D2" w:rsidRDefault="00E2285D" w:rsidP="008E3EBC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- исполнительный директор Торгово-промышленной палаты Республики Адыгея</w:t>
      </w:r>
      <w:r w:rsidR="002A00FE" w:rsidRPr="00CF43D2">
        <w:rPr>
          <w:color w:val="000000" w:themeColor="text1"/>
          <w:sz w:val="28"/>
          <w:szCs w:val="28"/>
        </w:rPr>
        <w:t>.</w:t>
      </w:r>
    </w:p>
    <w:p w:rsidR="004857C6" w:rsidRPr="00CF43D2" w:rsidRDefault="00E272F4" w:rsidP="00E272F4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Кроме того, п</w:t>
      </w:r>
      <w:r w:rsidR="004857C6" w:rsidRPr="00CF43D2">
        <w:rPr>
          <w:color w:val="000000" w:themeColor="text1"/>
          <w:sz w:val="28"/>
          <w:szCs w:val="28"/>
        </w:rPr>
        <w:t>о вопросам деятельности субъектов естественных монополий при Главе Республики Адыгея образован межотраслевой совет потребителей по вопросам деятельности субъектов естественных монополий. Положением о межотраслевом совете регламентированы общие положения, цели, принципы и задачи совета, права и состав совета</w:t>
      </w:r>
      <w:r w:rsidRPr="00CF43D2">
        <w:rPr>
          <w:color w:val="000000" w:themeColor="text1"/>
          <w:sz w:val="28"/>
          <w:szCs w:val="28"/>
        </w:rPr>
        <w:t xml:space="preserve"> (</w:t>
      </w:r>
      <w:hyperlink r:id="rId27" w:history="1">
        <w:r w:rsidRPr="00CF43D2">
          <w:rPr>
            <w:rStyle w:val="ab"/>
            <w:color w:val="000000" w:themeColor="text1"/>
            <w:sz w:val="28"/>
            <w:szCs w:val="28"/>
          </w:rPr>
          <w:t>Указ Главы Республики Адыгея от 13.05.2015 г. № 62</w:t>
        </w:r>
      </w:hyperlink>
      <w:r w:rsidR="00536819" w:rsidRPr="00CF43D2">
        <w:rPr>
          <w:color w:val="000000" w:themeColor="text1"/>
          <w:sz w:val="28"/>
          <w:szCs w:val="28"/>
        </w:rPr>
        <w:t>).</w:t>
      </w:r>
      <w:r w:rsidRPr="00CF43D2">
        <w:rPr>
          <w:color w:val="000000" w:themeColor="text1"/>
          <w:sz w:val="28"/>
          <w:szCs w:val="28"/>
        </w:rPr>
        <w:t xml:space="preserve"> </w:t>
      </w:r>
    </w:p>
    <w:p w:rsidR="00995D85" w:rsidRDefault="00995D85" w:rsidP="00454365">
      <w:pPr>
        <w:pStyle w:val="af1"/>
        <w:spacing w:line="360" w:lineRule="auto"/>
        <w:ind w:firstLine="709"/>
        <w:rPr>
          <w:rFonts w:eastAsia="Calibri"/>
          <w:b/>
          <w:color w:val="000000" w:themeColor="text1"/>
          <w:sz w:val="28"/>
          <w:szCs w:val="28"/>
        </w:rPr>
      </w:pPr>
    </w:p>
    <w:p w:rsidR="00DB057C" w:rsidRPr="00CF43D2" w:rsidRDefault="005B692D" w:rsidP="009B55FC">
      <w:pPr>
        <w:pStyle w:val="af1"/>
        <w:spacing w:line="360" w:lineRule="auto"/>
        <w:ind w:firstLine="709"/>
        <w:outlineLvl w:val="1"/>
        <w:rPr>
          <w:b/>
          <w:color w:val="000000" w:themeColor="text1"/>
          <w:sz w:val="28"/>
          <w:szCs w:val="28"/>
        </w:rPr>
      </w:pPr>
      <w:bookmarkStart w:id="26" w:name="_Toc508185245"/>
      <w:r w:rsidRPr="00CF43D2">
        <w:rPr>
          <w:rFonts w:eastAsia="Calibri"/>
          <w:b/>
          <w:color w:val="000000" w:themeColor="text1"/>
          <w:sz w:val="28"/>
          <w:szCs w:val="28"/>
        </w:rPr>
        <w:t xml:space="preserve">2.3 </w:t>
      </w:r>
      <w:r w:rsidRPr="00CF43D2">
        <w:rPr>
          <w:b/>
          <w:color w:val="000000" w:themeColor="text1"/>
          <w:sz w:val="28"/>
          <w:szCs w:val="28"/>
        </w:rPr>
        <w:t>Проведение ежегодного мониторинга состояния и развития конкурентной среды на рынках товаров, работ и услуг Республики Адыгея с развёрнутой детализацией результатов, указанием числовых значений и анализом информации в соответствии со Стандартом</w:t>
      </w:r>
      <w:bookmarkEnd w:id="26"/>
    </w:p>
    <w:p w:rsidR="00DB057C" w:rsidRPr="00CF43D2" w:rsidRDefault="00DB057C" w:rsidP="009B55FC">
      <w:pPr>
        <w:pStyle w:val="af1"/>
        <w:spacing w:line="360" w:lineRule="auto"/>
        <w:ind w:firstLine="709"/>
        <w:outlineLvl w:val="2"/>
        <w:rPr>
          <w:b/>
          <w:color w:val="000000" w:themeColor="text1"/>
          <w:sz w:val="28"/>
          <w:szCs w:val="28"/>
        </w:rPr>
      </w:pPr>
      <w:bookmarkStart w:id="27" w:name="_Toc508185246"/>
      <w:r w:rsidRPr="00CF43D2">
        <w:rPr>
          <w:b/>
          <w:color w:val="000000" w:themeColor="text1"/>
          <w:sz w:val="28"/>
          <w:szCs w:val="28"/>
        </w:rPr>
        <w:t>2.3.1. Результаты проведённого ежегодного мониторинга наличия (отсутствия) административных барьеров и оценки состояния конкурентной среды субъектами предпринимательской деятельности</w:t>
      </w:r>
      <w:bookmarkEnd w:id="27"/>
    </w:p>
    <w:p w:rsidR="00E973C6" w:rsidRPr="00CF43D2" w:rsidRDefault="00E973C6" w:rsidP="00E973C6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Уполномоченным органом в период с </w:t>
      </w:r>
      <w:r>
        <w:rPr>
          <w:color w:val="000000" w:themeColor="text1"/>
          <w:sz w:val="28"/>
          <w:szCs w:val="28"/>
        </w:rPr>
        <w:t xml:space="preserve">1 ноября по 10 декабря 2017 года </w:t>
      </w:r>
      <w:r w:rsidRPr="00CF43D2">
        <w:rPr>
          <w:color w:val="000000" w:themeColor="text1"/>
          <w:sz w:val="28"/>
          <w:szCs w:val="28"/>
        </w:rPr>
        <w:t>в рамках проведения ежегодного мониторинга состояния и развития конкурентной среды на рынках товаров и услуг, наличия административных барьеров проведено анкетирование жителей Республики Адыгея и представителей бизнеса - предпринимателей и руководителей предприятий.</w:t>
      </w:r>
    </w:p>
    <w:p w:rsidR="00E973C6" w:rsidRPr="00CF43D2" w:rsidRDefault="00E973C6" w:rsidP="00E973C6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lastRenderedPageBreak/>
        <w:t>Мониторинг проводится с целью выявления и дальнейшего разрешения проблем</w:t>
      </w:r>
      <w:r>
        <w:rPr>
          <w:color w:val="000000" w:themeColor="text1"/>
          <w:sz w:val="28"/>
          <w:szCs w:val="28"/>
        </w:rPr>
        <w:t xml:space="preserve">, </w:t>
      </w:r>
      <w:r w:rsidRPr="00CF43D2">
        <w:rPr>
          <w:color w:val="000000" w:themeColor="text1"/>
          <w:sz w:val="28"/>
          <w:szCs w:val="28"/>
        </w:rPr>
        <w:t>препятствующих развитию конкуренции, и устранению административных барьеров в Республике Адыгея. </w:t>
      </w:r>
    </w:p>
    <w:p w:rsidR="00E973C6" w:rsidRPr="00CF43D2" w:rsidRDefault="00E973C6" w:rsidP="00E973C6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Уполномоченным органом разработаны анкеты для предпринимателей и потребителей, которые размещены на сайте Уполномоченного органа. </w:t>
      </w:r>
    </w:p>
    <w:p w:rsidR="00E973C6" w:rsidRDefault="00E973C6" w:rsidP="00E973C6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Проведение опроса организовано Уполномоченным органом с привлечением администраций всех муниципальных образований</w:t>
      </w:r>
      <w:r>
        <w:rPr>
          <w:color w:val="000000" w:themeColor="text1"/>
          <w:sz w:val="28"/>
          <w:szCs w:val="28"/>
        </w:rPr>
        <w:t xml:space="preserve"> в рамках заключенных с ними соглашений  по внедрению стандарта развития конкуренции в Республике Адыгея.</w:t>
      </w:r>
    </w:p>
    <w:p w:rsidR="00E973C6" w:rsidRDefault="00E973C6" w:rsidP="00E973C6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равномерного охвата всех территорий республики для проведения мониторинга на основе анкетирования потребителей и предпринимателей на предмет качества и ценовой конкуренции, а также отсутствия административных барьеров для предпринимательской деятельности до администраций муниципальных образований были доведены квоты на опрос респондентов. Общее количество респондентов по республике было определено  с учетом рекомендаций Агентства стратегических инициатив по продвижению новых проектов (АСИ) следующим образом:  </w:t>
      </w:r>
    </w:p>
    <w:p w:rsidR="00E973C6" w:rsidRDefault="00E973C6" w:rsidP="00E973C6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исходя из расчета 10 процентов от общего количества субъектов предпринимательства, но не более 2500 респондентов. С учетом этого по оперативным данным количество субъектов предпринимательства (включая ИП) для опроса на предмет наличия (отсутствия)  административных барьеров при осуществлении предпринимательской деятельности составило 2412 респондентов. В свою очередь, квота каждой территории республики определялась исходя из удельного веса каждой из них в общереспубликанском показателе;</w:t>
      </w:r>
    </w:p>
    <w:p w:rsidR="00E973C6" w:rsidRDefault="00E973C6" w:rsidP="00E973C6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аналогично была определена и квота на опрос потребителей товаров, работ и услуг (населения) на предмет качества и ценовой конкуренции и общее их количество составило .2500 человек.  </w:t>
      </w:r>
    </w:p>
    <w:p w:rsidR="00E973C6" w:rsidRDefault="00E973C6" w:rsidP="00E973C6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Таким образом, в опросе приняли участие 4912 респондентов, из них: 2500 жителей  (50,9% от общего числа опрошенных) и 2412 представителей бизнеса (49,1%). </w:t>
      </w:r>
    </w:p>
    <w:p w:rsidR="00E973C6" w:rsidRPr="00CF43D2" w:rsidRDefault="00E973C6" w:rsidP="00E973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lastRenderedPageBreak/>
        <w:t>На основе информации из анкет проанализирована ситуация на рынках товаров и услуг в республик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е</w:t>
      </w:r>
      <w:r w:rsidRPr="00CF43D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, выявлены положительные и отрицательные тенденции развития рынков. Проанализировано объективное мнение представителей предпринимательского сообщества и потребителей о качестве товаров и услуг, их разнообразии, доступности и состоянии ценовой политики.</w:t>
      </w:r>
    </w:p>
    <w:p w:rsidR="00E973C6" w:rsidRPr="00F8027F" w:rsidRDefault="00E973C6" w:rsidP="00E973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Немаловажным фактором функционирования бизнеса является возрастание количества </w:t>
      </w:r>
      <w:r w:rsidRPr="00F8027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конкурентов у предпринимателей на рынке товаров и услуг. Так, половина опрошенных предпринимателей указали на увеличение количества конкурентов за последние три года. </w:t>
      </w:r>
    </w:p>
    <w:p w:rsidR="00E973C6" w:rsidRDefault="00E973C6" w:rsidP="00E973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F8027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Наличие административных барьеров отметили 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20% опрошенных. Надо отметить, что в предшествующем отчетному году (в 2016 году) более половины респондентов отмечали на наличие административных барьеров. Наиболее существенные административные барьеры отмечены  при контроле и надзоре за текущей предпринимательской деятельностью (более 30%), при лицензировании отдельных видов деятельности и получении разрешения на строительство (28%),  при аренде зданий и помещений (21%), при сертификации и стандартизации продукции, работ и услуг (15%), высокие налоги -6%.</w:t>
      </w:r>
    </w:p>
    <w:p w:rsidR="00E973C6" w:rsidRDefault="00E973C6" w:rsidP="00E973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За последний год уровень административных барьеров в Республике Адыгея понизился у 39% предпринимателей, остался без изменений – у 34%, повысился – у 17% предпринимателей. Затруднились с ответом 10 % респондентов. </w:t>
      </w:r>
    </w:p>
    <w:p w:rsidR="008B4C67" w:rsidRPr="00A37400" w:rsidRDefault="00A37400" w:rsidP="00454365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A37400">
        <w:rPr>
          <w:color w:val="000000" w:themeColor="text1"/>
          <w:sz w:val="28"/>
          <w:szCs w:val="28"/>
        </w:rPr>
        <w:t>Также р</w:t>
      </w:r>
      <w:r w:rsidR="00267268" w:rsidRPr="00A37400">
        <w:rPr>
          <w:color w:val="000000" w:themeColor="text1"/>
          <w:sz w:val="28"/>
          <w:szCs w:val="28"/>
        </w:rPr>
        <w:t xml:space="preserve">еспонденты отмечают в дополнение к нестабильности российского законодательства, регулирующего предпринимательскую деятельность и высокие налоги, также сложность доступность к поставкам товаров, оказания услуг и выполнению работ в рамках государственных закупок. </w:t>
      </w:r>
    </w:p>
    <w:p w:rsidR="00DB057C" w:rsidRPr="00CF43D2" w:rsidRDefault="002D3A67" w:rsidP="00454365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A37400">
        <w:rPr>
          <w:color w:val="000000" w:themeColor="text1"/>
          <w:sz w:val="28"/>
          <w:szCs w:val="28"/>
        </w:rPr>
        <w:t xml:space="preserve">В </w:t>
      </w:r>
      <w:r w:rsidR="00A37400" w:rsidRPr="00A37400">
        <w:rPr>
          <w:color w:val="000000" w:themeColor="text1"/>
          <w:sz w:val="28"/>
          <w:szCs w:val="28"/>
        </w:rPr>
        <w:t>двух муниципальных образованиях более 80 процентов</w:t>
      </w:r>
      <w:r w:rsidRPr="00A37400">
        <w:rPr>
          <w:color w:val="000000" w:themeColor="text1"/>
          <w:sz w:val="28"/>
          <w:szCs w:val="28"/>
        </w:rPr>
        <w:t xml:space="preserve"> </w:t>
      </w:r>
      <w:r w:rsidR="00937511" w:rsidRPr="00A37400">
        <w:rPr>
          <w:color w:val="000000" w:themeColor="text1"/>
          <w:sz w:val="28"/>
          <w:szCs w:val="28"/>
        </w:rPr>
        <w:t>респондентов</w:t>
      </w:r>
      <w:r w:rsidRPr="00A37400">
        <w:rPr>
          <w:color w:val="000000" w:themeColor="text1"/>
          <w:sz w:val="28"/>
          <w:szCs w:val="28"/>
        </w:rPr>
        <w:t xml:space="preserve"> </w:t>
      </w:r>
      <w:r w:rsidR="00937511" w:rsidRPr="00A37400">
        <w:rPr>
          <w:color w:val="000000" w:themeColor="text1"/>
          <w:sz w:val="28"/>
          <w:szCs w:val="28"/>
        </w:rPr>
        <w:t>не сталкивались с административными барьерами.</w:t>
      </w:r>
      <w:r w:rsidR="00937511" w:rsidRPr="00CF43D2">
        <w:rPr>
          <w:color w:val="000000" w:themeColor="text1"/>
          <w:sz w:val="28"/>
          <w:szCs w:val="28"/>
        </w:rPr>
        <w:t xml:space="preserve"> </w:t>
      </w:r>
    </w:p>
    <w:p w:rsidR="006B65E9" w:rsidRDefault="006B65E9" w:rsidP="00454365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Далее приводятся результаты проведения мониторинга состояния и развития конкурентной среды в республике по анкете предпринимателя и по анкете потребителя:</w:t>
      </w:r>
    </w:p>
    <w:p w:rsidR="00937511" w:rsidRPr="00CC0BDA" w:rsidRDefault="006B65E9" w:rsidP="00CC0BDA">
      <w:pPr>
        <w:pStyle w:val="af1"/>
        <w:numPr>
          <w:ilvl w:val="0"/>
          <w:numId w:val="21"/>
        </w:numPr>
        <w:spacing w:line="360" w:lineRule="auto"/>
        <w:rPr>
          <w:b/>
          <w:color w:val="000000" w:themeColor="text1"/>
          <w:sz w:val="28"/>
          <w:szCs w:val="28"/>
        </w:rPr>
      </w:pPr>
      <w:r w:rsidRPr="006B65E9">
        <w:rPr>
          <w:b/>
          <w:color w:val="000000" w:themeColor="text1"/>
          <w:sz w:val="28"/>
          <w:szCs w:val="28"/>
        </w:rPr>
        <w:t>Результаты проведения мониторинга состояния и развития конкурентной среды в республике по анкете п</w:t>
      </w:r>
      <w:r w:rsidR="00CC0BDA">
        <w:rPr>
          <w:b/>
          <w:color w:val="000000" w:themeColor="text1"/>
          <w:sz w:val="28"/>
          <w:szCs w:val="28"/>
        </w:rPr>
        <w:t>отребителя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рамках мониторинга и развития конкурентной среды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Адыгея </w:t>
      </w:r>
      <w:r w:rsidRPr="00CC0BDA">
        <w:rPr>
          <w:rFonts w:ascii="Times New Roman" w:hAnsi="Times New Roman" w:cs="Times New Roman"/>
          <w:bCs/>
          <w:sz w:val="28"/>
          <w:szCs w:val="28"/>
        </w:rPr>
        <w:t xml:space="preserve">в 2017 году проведено расширенное анкетирование потребителей товаров и услуг с общей выборкой в </w:t>
      </w:r>
      <w:r>
        <w:rPr>
          <w:rFonts w:ascii="Times New Roman" w:hAnsi="Times New Roman" w:cs="Times New Roman"/>
          <w:bCs/>
          <w:sz w:val="28"/>
          <w:szCs w:val="28"/>
        </w:rPr>
        <w:t>2500</w:t>
      </w:r>
      <w:r w:rsidRPr="00CC0BDA">
        <w:rPr>
          <w:rFonts w:ascii="Times New Roman" w:hAnsi="Times New Roman" w:cs="Times New Roman"/>
          <w:bCs/>
          <w:sz w:val="28"/>
          <w:szCs w:val="28"/>
        </w:rPr>
        <w:t xml:space="preserve"> респондента. </w:t>
      </w:r>
    </w:p>
    <w:p w:rsidR="00CC0BDA" w:rsidRDefault="00CC0BDA" w:rsidP="00CC0B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По социальному статусу в анкетировании приняли участие 80% женщин, 20% мужчин. Значительное число респондентов (76 %) -  работающие. Также в анкетировании приняли участие: пенсионеры - 12%, студенты -7 %, другие. Возрастной интервал анкетируемых от 29 до 69 лет, образование, в основном, высшее.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В результате анкетирования выявлено следующее состояние рынков товаров и услуг: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BDA">
        <w:rPr>
          <w:rFonts w:ascii="Times New Roman" w:hAnsi="Times New Roman" w:cs="Times New Roman"/>
          <w:b/>
          <w:bCs/>
          <w:sz w:val="28"/>
          <w:szCs w:val="28"/>
        </w:rPr>
        <w:t>Продукты питания.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Значительное количество (85,7%) из опрошенных жителей отметили, что количество таких организаций удовлетворяет потребностям рынка и поэтому является достаточным. В свою очередь 6,4% жителей считают количество таких организаций избыточным, 7,9 % респондентов затруднились с ответом.</w:t>
      </w:r>
    </w:p>
    <w:p w:rsidR="00CC0BDA" w:rsidRPr="00CC0BDA" w:rsidRDefault="00CC0BDA" w:rsidP="00136C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Большинство (55,6%) респондентов охарактеризовали качество продуктов питания как «удовлетворительное» и «скорее удовлетворительное». Вместе с тем, 68,3% населения считают уровень цен услуг неудовлетворительным и скорее неудовлетворительным. Проведенный мониторинг показал, что 74,6 % респондентов удовлетворены ассортиментом (возможностью выбора) продуктов питания</w:t>
      </w:r>
      <w:r w:rsidR="00136C3A">
        <w:rPr>
          <w:rFonts w:ascii="Times New Roman" w:hAnsi="Times New Roman" w:cs="Times New Roman"/>
          <w:sz w:val="28"/>
          <w:szCs w:val="28"/>
        </w:rPr>
        <w:t xml:space="preserve"> и положительно относятся к проводимым республиканским и муниципальным ярмаркам.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DA">
        <w:rPr>
          <w:rFonts w:ascii="Times New Roman" w:hAnsi="Times New Roman" w:cs="Times New Roman"/>
          <w:b/>
          <w:sz w:val="28"/>
          <w:szCs w:val="28"/>
        </w:rPr>
        <w:t>Строительные материалы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Большинство (66,7%) из опрошенных жителей отметили, что количество организаций на рынке строительных материалов является достаточным, 3,2% - избыточным, 19 % жителей считают количество таких организаций - малым, 11,1 % респондентов затруднились с ответом.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lastRenderedPageBreak/>
        <w:t>Среди опрошенных 48,3% респондентов не удовлетворены уровнем цен, 43,1% - удовлетворены. Большинство жителей (58,6 %) удовлетворены качеством строительной продукции и его ассортиментом.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BDA">
        <w:rPr>
          <w:rFonts w:ascii="Times New Roman" w:hAnsi="Times New Roman" w:cs="Times New Roman"/>
          <w:b/>
          <w:bCs/>
          <w:sz w:val="28"/>
          <w:szCs w:val="28"/>
        </w:rPr>
        <w:t>Нефтепродукты (бензин, дизельное топливо)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BDA" w:rsidRPr="00CC0BDA" w:rsidRDefault="00CC0BDA" w:rsidP="009E52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Из результатов мониторинга, большинство голосов (71,4%) считают, что  количество организаций, продающих нефтепродукты - «достаточно», 11% - «мало», 4,8% - «избыточно». Из общего количества опрошенных -12,8% респондентов затруднились с ответом.</w:t>
      </w:r>
    </w:p>
    <w:p w:rsidR="00CC0BDA" w:rsidRPr="00CC0BDA" w:rsidRDefault="00CC0BDA" w:rsidP="009E52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Среди опрошенных – 71,2 % не удовлетворены стоимостью нефтепродуктов (45,8% жителей  не удовлетворены уровнем цен, 25,4% - скорее не удовлетворены), 25,5%  респондентов удовлетворены уровнем цен.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 xml:space="preserve">Качеством бензина и дизельного топлива не удовлетворены  и скорее не удовлетворены -54,2% жителей, 42,4% - удовлетворены. При этом, возможность выбора нефтепродуктов 50,8% респондентов считают удовлетворительным. 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BDA">
        <w:rPr>
          <w:rFonts w:ascii="Times New Roman" w:hAnsi="Times New Roman" w:cs="Times New Roman"/>
          <w:b/>
          <w:bCs/>
          <w:sz w:val="28"/>
          <w:szCs w:val="28"/>
        </w:rPr>
        <w:t>Лекарственные препараты.</w:t>
      </w:r>
    </w:p>
    <w:p w:rsidR="00CC0BDA" w:rsidRPr="00CC0BDA" w:rsidRDefault="00CC0BDA" w:rsidP="009E52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По мнению анкетируемых 76,2% считают, что количество организаций, продающих лекарственные препараты, является достаточным, 20,6% - избыточным. Из общего количества опрошенных - 3,2% респондентов затруднились с ответом.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По результатам мониторинга жители (62,3%), в основном, не удовлетворены уровнем цен на лекарственные препараты, 24,6% -  скорее удовлетворены и 9,8 % - полностью удовлетворены.</w:t>
      </w:r>
    </w:p>
    <w:p w:rsidR="00CC0BDA" w:rsidRPr="00CC0BDA" w:rsidRDefault="00CC0BDA" w:rsidP="009E52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Рассматривая мониторинг удовлетворенности качеством рынка лекарственных препаратов, мнения жителей разделились следующим образом: 5,9% удовлетворены рынком лекарственных препаратов, 50,8 % - не удовлетворены. Большинство респондентов (57,4%) считают ассортимент лекарственных препаратов удовлетворительным.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BDA">
        <w:rPr>
          <w:rFonts w:ascii="Times New Roman" w:hAnsi="Times New Roman" w:cs="Times New Roman"/>
          <w:b/>
          <w:bCs/>
          <w:sz w:val="28"/>
          <w:szCs w:val="28"/>
        </w:rPr>
        <w:t>Услуги общественного питания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lastRenderedPageBreak/>
        <w:t>При оценке было выявлено, что количество организаций, оказывающих услуги общественного питания, по мнению большинства жителей (68,3%) - «достаточно», 15,9% - «мало», 4,8% - «избыточно». Из общего количества опрошенных 11% респондентов затруднились с ответом.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В результате мониторинга потребителями был оценен уровень цен на общественное питание. Большая часть респондентов (50,8%) «не удовлетворены» и «скорее не удовлетворены» уровнем цен, 47,6%- удовлетворены.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Оценку удовлетворенности качеством общественного питания выразили следующим образом: 51% полностью удовлетворены и 47% - не удовлетворены и скорее не удовлетворены. Выбор услуг общественного питания высокий – более 70%.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DA">
        <w:rPr>
          <w:rFonts w:ascii="Times New Roman" w:hAnsi="Times New Roman" w:cs="Times New Roman"/>
          <w:b/>
          <w:sz w:val="28"/>
          <w:szCs w:val="28"/>
        </w:rPr>
        <w:t>Услуги розничной торговли</w:t>
      </w:r>
    </w:p>
    <w:p w:rsidR="009E528C" w:rsidRDefault="00CC0BDA" w:rsidP="009E52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По результатам анкетирования, в большинстве голосов (73%) выявлено, что количество организаций розничной торговли - «достаточно», 9,5% - «мало», 9,7% - «избыточно». Из общего количества опрошенных - 7,8% респондентов затруднились с ответом.</w:t>
      </w:r>
    </w:p>
    <w:p w:rsidR="00CC0BDA" w:rsidRPr="00CC0BDA" w:rsidRDefault="00CC0BDA" w:rsidP="009E52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По результатам опроса качеством и выбором оказываемых услуг на данном рынке удовлетворены более 68%. Однако, в ценовом отношении, «не удовлетворены» и «скорее не удовлетворены» более 50% респондентов.</w:t>
      </w:r>
    </w:p>
    <w:p w:rsidR="00CC0BDA" w:rsidRPr="00CC0BDA" w:rsidRDefault="00CC0BDA" w:rsidP="00CC0B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 xml:space="preserve">Торговля - одна из наиболее динамично развивающихся отраслей экономики </w:t>
      </w:r>
      <w:r w:rsidR="009E528C">
        <w:rPr>
          <w:rFonts w:ascii="Times New Roman" w:hAnsi="Times New Roman" w:cs="Times New Roman"/>
          <w:sz w:val="28"/>
          <w:szCs w:val="28"/>
        </w:rPr>
        <w:t xml:space="preserve">республики. </w:t>
      </w:r>
      <w:r w:rsidRPr="00CC0BDA">
        <w:rPr>
          <w:rFonts w:ascii="Times New Roman" w:hAnsi="Times New Roman" w:cs="Times New Roman"/>
          <w:sz w:val="28"/>
          <w:szCs w:val="28"/>
        </w:rPr>
        <w:t xml:space="preserve"> В торговле, как ни в одной из других отраслей экономики</w:t>
      </w:r>
      <w:r w:rsidR="009E528C">
        <w:rPr>
          <w:rFonts w:ascii="Times New Roman" w:hAnsi="Times New Roman" w:cs="Times New Roman"/>
          <w:sz w:val="28"/>
          <w:szCs w:val="28"/>
        </w:rPr>
        <w:t xml:space="preserve"> республики, </w:t>
      </w:r>
      <w:r w:rsidRPr="00CC0BDA">
        <w:rPr>
          <w:rFonts w:ascii="Times New Roman" w:hAnsi="Times New Roman" w:cs="Times New Roman"/>
          <w:sz w:val="28"/>
          <w:szCs w:val="28"/>
        </w:rPr>
        <w:t xml:space="preserve"> наблюдается высокая конкуренция.</w:t>
      </w:r>
    </w:p>
    <w:p w:rsidR="009E528C" w:rsidRDefault="00CC0BDA" w:rsidP="009E528C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За 2017</w:t>
      </w:r>
      <w:r w:rsidRPr="00CC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BDA">
        <w:rPr>
          <w:rFonts w:ascii="Times New Roman" w:hAnsi="Times New Roman" w:cs="Times New Roman"/>
          <w:sz w:val="28"/>
          <w:szCs w:val="28"/>
        </w:rPr>
        <w:t>год развитие потребительского рынка характеризовалось положительной динамикой роста оборота розничной торговли, высокими темпами развития её материально-технической базы, достаточной насыщенностью товарами народного потребления.</w:t>
      </w:r>
      <w:r w:rsidR="009E52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528C" w:rsidRDefault="00CC0BDA" w:rsidP="009E528C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 xml:space="preserve">Для развития конкуренции и обеспечения возможности осуществления розничной торговли и популяризации местных товаропроизводителей на территории </w:t>
      </w:r>
      <w:r w:rsidR="009E528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CC0BDA">
        <w:rPr>
          <w:rFonts w:ascii="Times New Roman" w:hAnsi="Times New Roman" w:cs="Times New Roman"/>
          <w:sz w:val="28"/>
          <w:szCs w:val="28"/>
        </w:rPr>
        <w:t>организуются</w:t>
      </w:r>
      <w:r w:rsidR="009E528C">
        <w:rPr>
          <w:rFonts w:ascii="Times New Roman" w:hAnsi="Times New Roman" w:cs="Times New Roman"/>
          <w:sz w:val="28"/>
          <w:szCs w:val="28"/>
        </w:rPr>
        <w:t xml:space="preserve"> республиканские и муниципальные ярмарки.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DA">
        <w:rPr>
          <w:rFonts w:ascii="Times New Roman" w:hAnsi="Times New Roman" w:cs="Times New Roman"/>
          <w:b/>
          <w:sz w:val="28"/>
          <w:szCs w:val="28"/>
        </w:rPr>
        <w:lastRenderedPageBreak/>
        <w:t>Бытовые услуги (парикмахерские, по ремонту бытовой техники, пошиву и ремонту одежды, обуви и т.д.)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При оценке было выявлено, что организаций, оказывающих бытовые услуги, по мнению большинства жителей (68,3%) - «достаточно», 11% - «мало», 16% - «избыточно». Из общего количества опрошенных – 4,7% респондентов затруднились с ответом.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 xml:space="preserve">Удовлетворённость уровнем цен на бытовые услуги составляет 59%, качеством и возможностью выбора – 72,2 %. 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DA">
        <w:rPr>
          <w:rFonts w:ascii="Times New Roman" w:hAnsi="Times New Roman" w:cs="Times New Roman"/>
          <w:b/>
          <w:sz w:val="28"/>
          <w:szCs w:val="28"/>
        </w:rPr>
        <w:t>Перевозки пассажиров наземным транспортом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69,8 % респондентов отметили, что организаций, предоставляющих услуги общественного транспорта – достаточно, 20,4% жителей города, считают, что их мало, 5% - избыточно. Из общего количества опрошенных 4,8% респондентов затруднились с ответом.</w:t>
      </w:r>
    </w:p>
    <w:p w:rsidR="004E7231" w:rsidRDefault="00CC0BDA" w:rsidP="00CC0B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По результатам опроса качеством оказываемых услуг на данном рынке услуг удовлетворены 61,4% жителей города. Также уровнем цен на общественный транспорт в большей степени удовлетворены – 63,1% анкетируемых. Удовлетворенность возможностью выбора для поездки наземным транспортом высказали 68,4% респондентов.</w:t>
      </w:r>
      <w:r w:rsidR="009E528C">
        <w:rPr>
          <w:rFonts w:ascii="Times New Roman" w:hAnsi="Times New Roman" w:cs="Times New Roman"/>
          <w:sz w:val="28"/>
          <w:szCs w:val="28"/>
        </w:rPr>
        <w:t xml:space="preserve"> При этом, представители муниципальных районов отметили проблему отсутствия многих </w:t>
      </w:r>
      <w:r w:rsidR="004E7231">
        <w:rPr>
          <w:rFonts w:ascii="Times New Roman" w:hAnsi="Times New Roman" w:cs="Times New Roman"/>
          <w:sz w:val="28"/>
          <w:szCs w:val="28"/>
        </w:rPr>
        <w:t>межмуниципальных и межрегиональных маршрутов в населенных пунктах.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BDA">
        <w:rPr>
          <w:rFonts w:ascii="Times New Roman" w:hAnsi="Times New Roman" w:cs="Times New Roman"/>
          <w:b/>
          <w:bCs/>
          <w:sz w:val="28"/>
          <w:szCs w:val="28"/>
        </w:rPr>
        <w:t>Медицинские услуги.</w:t>
      </w:r>
    </w:p>
    <w:p w:rsidR="00CC0BDA" w:rsidRPr="00CC0BDA" w:rsidRDefault="00CC0BDA" w:rsidP="004E72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По мнению большинства анкетируемых 62% считают, что количество организаций, предоставляющих медицинские услуги-«достаточно», 27% - «мало» и 1,6% - «избыточно». Из общего количества опрошенных 9,4% респондентов затруднились с ответом.</w:t>
      </w:r>
    </w:p>
    <w:p w:rsidR="00CC0BDA" w:rsidRDefault="00CC0BDA" w:rsidP="004E72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lastRenderedPageBreak/>
        <w:t>Проведенный опрос свидетельствует, что 61% опрошенных потребителей считают, что качество предоставляемых медицинских услуг в городе является не удовлетворительным.  Также 63 % потребителей услуг считают цены на медицинские услуги высокими, 39% жителей выразили мнение, что цены на медицинские услуги их удовлетворяют. Условия выбора медицинских услуг 68 % респондентов считают удовлетворительными.</w:t>
      </w:r>
    </w:p>
    <w:p w:rsidR="004E7231" w:rsidRPr="00CC0BDA" w:rsidRDefault="004E7231" w:rsidP="004E72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BDA">
        <w:rPr>
          <w:rFonts w:ascii="Times New Roman" w:hAnsi="Times New Roman" w:cs="Times New Roman"/>
          <w:b/>
          <w:bCs/>
          <w:sz w:val="28"/>
          <w:szCs w:val="28"/>
        </w:rPr>
        <w:t>Услуги дошкольного образования.</w:t>
      </w:r>
    </w:p>
    <w:p w:rsidR="00CC0BDA" w:rsidRPr="00CC0BDA" w:rsidRDefault="00CC0BDA" w:rsidP="004E72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 xml:space="preserve">Количество услуг дошкольного образования </w:t>
      </w:r>
      <w:r w:rsidR="004E7231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Pr="00CC0BDA">
        <w:rPr>
          <w:rFonts w:ascii="Times New Roman" w:hAnsi="Times New Roman" w:cs="Times New Roman"/>
          <w:sz w:val="28"/>
          <w:szCs w:val="28"/>
        </w:rPr>
        <w:t xml:space="preserve"> опрошенные респонденты оценили следующим образом: 55,6% заявили, что «достаточно», 30,2% заявили, что «мало», 1,1% - «избыточно». Из общего количества опрошенных 13,1% респондентов затруднились с ответом.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Уровень цен, качество и выбор услуг дошкольного образования 55% жителями оценивается удовлетворительно.</w:t>
      </w:r>
    </w:p>
    <w:p w:rsidR="00DA4EB7" w:rsidRDefault="00DA4EB7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BDA">
        <w:rPr>
          <w:rFonts w:ascii="Times New Roman" w:hAnsi="Times New Roman" w:cs="Times New Roman"/>
          <w:b/>
          <w:bCs/>
          <w:sz w:val="28"/>
          <w:szCs w:val="28"/>
        </w:rPr>
        <w:t>Услуги дополнительного образования детей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BDA">
        <w:rPr>
          <w:rFonts w:ascii="Times New Roman" w:hAnsi="Times New Roman" w:cs="Times New Roman"/>
          <w:b/>
          <w:bCs/>
          <w:sz w:val="28"/>
          <w:szCs w:val="28"/>
        </w:rPr>
        <w:t>(кружки, секции, центры развивающего обучения)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Большинство респондентов (39,7%) ответили, что количество организаций, предоставляющих услуги дополнительного образования детей – «мало», 38,1% - «достаточно» 4,9% - «избыточно» Из общего количества опрошенных 17,3% респондентов затруднились с ответом.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По результатам опроса качеством и ценой оказываемых услуг удовлетворены 56% жителей</w:t>
      </w:r>
      <w:r w:rsidR="00DA4EB7">
        <w:rPr>
          <w:rFonts w:ascii="Times New Roman" w:hAnsi="Times New Roman" w:cs="Times New Roman"/>
          <w:sz w:val="28"/>
          <w:szCs w:val="28"/>
        </w:rPr>
        <w:t xml:space="preserve">. </w:t>
      </w:r>
      <w:r w:rsidRPr="00CC0BDA">
        <w:rPr>
          <w:rFonts w:ascii="Times New Roman" w:hAnsi="Times New Roman" w:cs="Times New Roman"/>
          <w:sz w:val="28"/>
          <w:szCs w:val="28"/>
        </w:rPr>
        <w:t xml:space="preserve"> При этом, 46 % респондентов высказали неудовлетворенность возможностью выбора услуг дополнительного образования детей.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BDA">
        <w:rPr>
          <w:rFonts w:ascii="Times New Roman" w:hAnsi="Times New Roman" w:cs="Times New Roman"/>
          <w:b/>
          <w:bCs/>
          <w:sz w:val="28"/>
          <w:szCs w:val="28"/>
        </w:rPr>
        <w:t>Услуги детского отдыха и оздоровления детей.</w:t>
      </w:r>
    </w:p>
    <w:p w:rsidR="00CC0BDA" w:rsidRPr="00CC0BDA" w:rsidRDefault="00CC0BDA" w:rsidP="00DA4E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По результатам мониторинга, большинство опрошенных (58,7%) выразили мнение, что количество организаций, предоставляющих услуги детского отдыха и оздоровления - «мало», 22,2% - «достаточно», 1,6 % - «избыточно». Из общего количества опрошенных 17,5% респондентов затруднились с ответом.</w:t>
      </w:r>
    </w:p>
    <w:p w:rsidR="00CC0BDA" w:rsidRPr="00CC0BDA" w:rsidRDefault="00CC0BDA" w:rsidP="00DA4E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lastRenderedPageBreak/>
        <w:t xml:space="preserve">Уровень цен на услуги детского отдыха и оздоровления оценивается следующим образом: 52% жителей удовлетворены, 44% - не удовлетворены стоимостью услуг.   Мнения респондентов качеством предоставления данных услуг разделились </w:t>
      </w:r>
      <w:r w:rsidR="00DA4EB7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CC0BDA">
        <w:rPr>
          <w:rFonts w:ascii="Times New Roman" w:hAnsi="Times New Roman" w:cs="Times New Roman"/>
          <w:sz w:val="28"/>
          <w:szCs w:val="28"/>
        </w:rPr>
        <w:t>поровну; 48 % удовлетворены качеством услуг, 48 %; - не удовлетворены.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Выбор услуг по предоставлению детского отдыха и оздоровления детей оценивается низким, только 20 % респондентов оценили выбор как «удовлетворительно», 80% дали оценку «не удовлетворительно»</w:t>
      </w:r>
      <w:r w:rsidR="00CF655F">
        <w:rPr>
          <w:rFonts w:ascii="Times New Roman" w:hAnsi="Times New Roman" w:cs="Times New Roman"/>
          <w:sz w:val="28"/>
          <w:szCs w:val="28"/>
        </w:rPr>
        <w:t>, т.е. р</w:t>
      </w:r>
      <w:r w:rsidRPr="00CC0BDA">
        <w:rPr>
          <w:rFonts w:ascii="Times New Roman" w:hAnsi="Times New Roman" w:cs="Times New Roman"/>
          <w:sz w:val="28"/>
          <w:szCs w:val="28"/>
        </w:rPr>
        <w:t>ынок с</w:t>
      </w:r>
      <w:r w:rsidR="00CF655F">
        <w:rPr>
          <w:rFonts w:ascii="Times New Roman" w:hAnsi="Times New Roman" w:cs="Times New Roman"/>
          <w:sz w:val="28"/>
          <w:szCs w:val="28"/>
        </w:rPr>
        <w:t xml:space="preserve">о слабой </w:t>
      </w:r>
      <w:r w:rsidRPr="00CC0BDA">
        <w:rPr>
          <w:rFonts w:ascii="Times New Roman" w:hAnsi="Times New Roman" w:cs="Times New Roman"/>
          <w:sz w:val="28"/>
          <w:szCs w:val="28"/>
        </w:rPr>
        <w:t xml:space="preserve"> конкуренцией. </w:t>
      </w:r>
    </w:p>
    <w:p w:rsidR="00CC0BDA" w:rsidRPr="00CC0BDA" w:rsidRDefault="00CC0BDA" w:rsidP="00CF65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Отдых, оздоровление и занятость детей реализуется через организацию лагерей с дневным пребыванием на базе общеобразовательных организаций и центр</w:t>
      </w:r>
      <w:r w:rsidR="00CF655F">
        <w:rPr>
          <w:rFonts w:ascii="Times New Roman" w:hAnsi="Times New Roman" w:cs="Times New Roman"/>
          <w:sz w:val="28"/>
          <w:szCs w:val="28"/>
        </w:rPr>
        <w:t>ов</w:t>
      </w:r>
      <w:r w:rsidRPr="00CC0BDA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населения, лагерей труда и отдыха и малозатратных </w:t>
      </w:r>
      <w:r w:rsidR="00CF655F">
        <w:rPr>
          <w:rFonts w:ascii="Times New Roman" w:hAnsi="Times New Roman" w:cs="Times New Roman"/>
          <w:sz w:val="28"/>
          <w:szCs w:val="28"/>
        </w:rPr>
        <w:t xml:space="preserve"> </w:t>
      </w:r>
      <w:r w:rsidRPr="00CC0BDA">
        <w:rPr>
          <w:rFonts w:ascii="Times New Roman" w:hAnsi="Times New Roman" w:cs="Times New Roman"/>
          <w:sz w:val="28"/>
          <w:szCs w:val="28"/>
        </w:rPr>
        <w:t>форм (сводные отряды, походы, детские площадки и др.).</w:t>
      </w:r>
    </w:p>
    <w:p w:rsidR="00CF655F" w:rsidRDefault="00CC0BDA" w:rsidP="00CF65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 xml:space="preserve">Первоочередным правом зачисления в летний лагерь </w:t>
      </w:r>
      <w:r w:rsidR="00CF655F">
        <w:rPr>
          <w:rFonts w:ascii="Times New Roman" w:hAnsi="Times New Roman" w:cs="Times New Roman"/>
          <w:sz w:val="28"/>
          <w:szCs w:val="28"/>
        </w:rPr>
        <w:t xml:space="preserve">пользуются </w:t>
      </w:r>
      <w:r w:rsidRPr="00CC0BDA">
        <w:rPr>
          <w:rFonts w:ascii="Times New Roman" w:hAnsi="Times New Roman" w:cs="Times New Roman"/>
          <w:sz w:val="28"/>
          <w:szCs w:val="28"/>
        </w:rPr>
        <w:t xml:space="preserve"> дети:</w:t>
      </w:r>
      <w:r w:rsidR="00CF6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55F" w:rsidRDefault="00CC0BDA" w:rsidP="00CF65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- из семей, состоящих на учете в органах социальной защиты населения;</w:t>
      </w:r>
    </w:p>
    <w:p w:rsidR="00CF655F" w:rsidRDefault="00CC0BDA" w:rsidP="00CF65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- из категории детей - сирот и детей, оставшихся без попечения родите</w:t>
      </w:r>
      <w:r w:rsidRPr="00CC0BDA">
        <w:rPr>
          <w:rFonts w:ascii="Times New Roman" w:hAnsi="Times New Roman" w:cs="Times New Roman"/>
          <w:sz w:val="28"/>
          <w:szCs w:val="28"/>
        </w:rPr>
        <w:softHyphen/>
        <w:t>лей, переданных под опеку (попечительства);</w:t>
      </w:r>
    </w:p>
    <w:p w:rsidR="00CC0BDA" w:rsidRPr="00CC0BDA" w:rsidRDefault="00CC0BDA" w:rsidP="00CF65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- из многодетных, малообеспеченных семей;</w:t>
      </w:r>
    </w:p>
    <w:p w:rsidR="00CC0BDA" w:rsidRPr="00CC0BDA" w:rsidRDefault="00CC0BDA" w:rsidP="00CC0BDA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- сотрудников предприятий бюджетной сферы и предприятий, находящихся в сложном финансовом положении;</w:t>
      </w:r>
    </w:p>
    <w:p w:rsidR="00CC0BDA" w:rsidRPr="00CC0BDA" w:rsidRDefault="00CC0BDA" w:rsidP="00CC0BDA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- «трудные» подростки, состоящие на профилактическом учете в комиссии по делам несовершеннолетних и защите их прав;</w:t>
      </w:r>
    </w:p>
    <w:p w:rsidR="00CC0BDA" w:rsidRPr="00CC0BDA" w:rsidRDefault="00CC0BDA" w:rsidP="00CC0BDA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- дети-инвалиды.</w:t>
      </w:r>
    </w:p>
    <w:p w:rsidR="00CC0BDA" w:rsidRPr="00CC0BDA" w:rsidRDefault="00CC0BDA" w:rsidP="00CC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DA">
        <w:rPr>
          <w:rFonts w:ascii="Times New Roman" w:hAnsi="Times New Roman" w:cs="Times New Roman"/>
          <w:b/>
          <w:sz w:val="28"/>
          <w:szCs w:val="28"/>
        </w:rPr>
        <w:t>Услуги психолого- педагогического сопровождения детей с ограниченными возможностями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DA" w:rsidRPr="00CC0BDA" w:rsidRDefault="00CC0BDA" w:rsidP="005D00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lastRenderedPageBreak/>
        <w:t>По мнению анкетируемых (34,9%) считают количество организаций, которые предоставляют данные виды услуг «мало», 25,4% - «достаточно» и 4,8% - «избыточно», 3,2 %- «нет совсем». Из общего количества опрошенных 31,7% не пользовались данной услугой.</w:t>
      </w:r>
    </w:p>
    <w:p w:rsidR="00CC0BDA" w:rsidRDefault="00CC0BDA" w:rsidP="00CE03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Из числа пользователей данных услуг качеством и ценой оказываемых услуг не удовлетворены 59% жителей. При этом, 68% респондентов высказали неудовлетворенность возможностью выбора услуг.</w:t>
      </w:r>
    </w:p>
    <w:p w:rsidR="00CE0358" w:rsidRPr="00CC0BDA" w:rsidRDefault="00CE0358" w:rsidP="00CE03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BDA" w:rsidRPr="00CC0BDA" w:rsidRDefault="00CC0BDA" w:rsidP="00CE03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DA">
        <w:rPr>
          <w:rFonts w:ascii="Times New Roman" w:hAnsi="Times New Roman" w:cs="Times New Roman"/>
          <w:b/>
          <w:sz w:val="28"/>
          <w:szCs w:val="28"/>
        </w:rPr>
        <w:t>Услуги социального обслуживания (по уходу за гражданами пожилого возраста и инвалидами в стационарных учреждениях и на дому)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0BDA" w:rsidRPr="00CC0BDA" w:rsidRDefault="00CC0BDA" w:rsidP="00CE03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По результатам мониторинга, большинство опрошенных (44,4%) выразили мнение, что количество организаций, предоставляющих социальные услуги - «мало», 17,5% - «достаточно», 1,6 %- «избыточно», 1,6 % «нет совсем» Из общего количества опрошенных 34,9% не пользуются данной услугой.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Большинство респондентов (67%) считают, что возможность выбора данных видов услуг является неудовлетворительной.</w:t>
      </w:r>
    </w:p>
    <w:p w:rsidR="00CE0358" w:rsidRDefault="00CE0358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BDA">
        <w:rPr>
          <w:rFonts w:ascii="Times New Roman" w:hAnsi="Times New Roman" w:cs="Times New Roman"/>
          <w:b/>
          <w:bCs/>
          <w:sz w:val="28"/>
          <w:szCs w:val="28"/>
        </w:rPr>
        <w:t>Услуги культуры</w:t>
      </w:r>
    </w:p>
    <w:p w:rsidR="0088386A" w:rsidRDefault="00CC0BDA" w:rsidP="008838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 xml:space="preserve">По мнению опрошенных жителей количество организаций, предоставляющих услуги в сфере культуры  оценено - «достаточно» (54%), 31,7 % считают, что их «мало», 14,3 % - «много». </w:t>
      </w:r>
    </w:p>
    <w:p w:rsidR="00CC0BDA" w:rsidRPr="00CC0BDA" w:rsidRDefault="00CC0BDA" w:rsidP="008838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Качеством предоставления, уровнем цен на данные услуги и возможностью их выбора удовлетворены 84%,81% и 86% респондентов соответственно.</w:t>
      </w:r>
    </w:p>
    <w:p w:rsidR="0088386A" w:rsidRDefault="00CC0BDA" w:rsidP="008838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 xml:space="preserve">Для создания в сфере культуры развитой конкурентной среды </w:t>
      </w:r>
      <w:r w:rsidR="0088386A">
        <w:rPr>
          <w:rFonts w:ascii="Times New Roman" w:hAnsi="Times New Roman" w:cs="Times New Roman"/>
          <w:sz w:val="28"/>
          <w:szCs w:val="28"/>
        </w:rPr>
        <w:t xml:space="preserve">Министерством культуры Республики Адыгея совместно с администрациями муниципальных образований </w:t>
      </w:r>
      <w:r w:rsidRPr="00CC0BDA">
        <w:rPr>
          <w:rFonts w:ascii="Times New Roman" w:hAnsi="Times New Roman" w:cs="Times New Roman"/>
          <w:sz w:val="28"/>
          <w:szCs w:val="28"/>
        </w:rPr>
        <w:t>проводится работа по внедрению инновационных форм взаимодействия муниципальных учреждений культуры и организаций всех форм собственности для совместного проведения выставок, ярмарок, имиджевых мероприятий</w:t>
      </w:r>
      <w:r w:rsidR="0088386A">
        <w:rPr>
          <w:rFonts w:ascii="Times New Roman" w:hAnsi="Times New Roman" w:cs="Times New Roman"/>
          <w:sz w:val="28"/>
          <w:szCs w:val="28"/>
        </w:rPr>
        <w:t>.</w:t>
      </w:r>
    </w:p>
    <w:p w:rsidR="0088386A" w:rsidRDefault="00CC0BDA" w:rsidP="008838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lastRenderedPageBreak/>
        <w:t>В целях привлечения на рынок услуг культуры негосудартсвенных организаций регулярно проводится работа по обеспечению доступности услуг в сфере культуры, осуществляется консультирование негосударственных организаций о предстоящих культурно-досуговых мероприятиях, размещается информация на сайт</w:t>
      </w:r>
      <w:r w:rsidR="0088386A">
        <w:rPr>
          <w:rFonts w:ascii="Times New Roman" w:hAnsi="Times New Roman" w:cs="Times New Roman"/>
          <w:sz w:val="28"/>
          <w:szCs w:val="28"/>
        </w:rPr>
        <w:t xml:space="preserve">ах отраслевого министерства и администраций </w:t>
      </w:r>
      <w:r w:rsidRPr="00CC0BDA">
        <w:rPr>
          <w:rFonts w:ascii="Times New Roman" w:hAnsi="Times New Roman" w:cs="Times New Roman"/>
          <w:sz w:val="28"/>
          <w:szCs w:val="28"/>
        </w:rPr>
        <w:t>муниципальн</w:t>
      </w:r>
      <w:r w:rsidR="0088386A">
        <w:rPr>
          <w:rFonts w:ascii="Times New Roman" w:hAnsi="Times New Roman" w:cs="Times New Roman"/>
          <w:sz w:val="28"/>
          <w:szCs w:val="28"/>
        </w:rPr>
        <w:t>ых образований.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DA">
        <w:rPr>
          <w:rFonts w:ascii="Times New Roman" w:hAnsi="Times New Roman" w:cs="Times New Roman"/>
          <w:b/>
          <w:sz w:val="28"/>
          <w:szCs w:val="28"/>
        </w:rPr>
        <w:t xml:space="preserve">Услуги гостиниц, туристские услуги 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 xml:space="preserve">Количество услуг опрошенные респонденты оценили следующим образом: 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0"/>
        <w:gridCol w:w="1552"/>
        <w:gridCol w:w="1563"/>
        <w:gridCol w:w="1540"/>
        <w:gridCol w:w="1544"/>
        <w:gridCol w:w="1837"/>
      </w:tblGrid>
      <w:tr w:rsidR="00CC0BDA" w:rsidRPr="00CC0BDA" w:rsidTr="005551D8">
        <w:tc>
          <w:tcPr>
            <w:tcW w:w="1527" w:type="dxa"/>
          </w:tcPr>
          <w:p w:rsidR="00CC0BDA" w:rsidRPr="00CC0BDA" w:rsidRDefault="00CC0BDA" w:rsidP="00CC0B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CC0BDA" w:rsidRPr="00CC0BDA" w:rsidRDefault="00CC0BDA" w:rsidP="00CC0B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DA">
              <w:rPr>
                <w:rFonts w:ascii="Times New Roman" w:hAnsi="Times New Roman" w:cs="Times New Roman"/>
                <w:sz w:val="28"/>
                <w:szCs w:val="28"/>
              </w:rPr>
              <w:t>избыточно</w:t>
            </w:r>
          </w:p>
        </w:tc>
        <w:tc>
          <w:tcPr>
            <w:tcW w:w="1551" w:type="dxa"/>
          </w:tcPr>
          <w:p w:rsidR="00CC0BDA" w:rsidRPr="00CC0BDA" w:rsidRDefault="00CC0BDA" w:rsidP="00CC0B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DA">
              <w:rPr>
                <w:rFonts w:ascii="Times New Roman" w:hAnsi="Times New Roman" w:cs="Times New Roman"/>
                <w:sz w:val="28"/>
                <w:szCs w:val="28"/>
              </w:rPr>
              <w:t>достаточно</w:t>
            </w:r>
          </w:p>
        </w:tc>
        <w:tc>
          <w:tcPr>
            <w:tcW w:w="1540" w:type="dxa"/>
          </w:tcPr>
          <w:p w:rsidR="00CC0BDA" w:rsidRPr="00CC0BDA" w:rsidRDefault="00CC0BDA" w:rsidP="00CC0B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DA">
              <w:rPr>
                <w:rFonts w:ascii="Times New Roman" w:hAnsi="Times New Roman" w:cs="Times New Roman"/>
                <w:sz w:val="28"/>
                <w:szCs w:val="28"/>
              </w:rPr>
              <w:t xml:space="preserve"> мало</w:t>
            </w:r>
          </w:p>
        </w:tc>
        <w:tc>
          <w:tcPr>
            <w:tcW w:w="1544" w:type="dxa"/>
          </w:tcPr>
          <w:p w:rsidR="00CC0BDA" w:rsidRPr="00CC0BDA" w:rsidRDefault="00CC0BDA" w:rsidP="00CC0B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DA">
              <w:rPr>
                <w:rFonts w:ascii="Times New Roman" w:hAnsi="Times New Roman" w:cs="Times New Roman"/>
                <w:sz w:val="28"/>
                <w:szCs w:val="28"/>
              </w:rPr>
              <w:t xml:space="preserve"> нет совсем</w:t>
            </w:r>
          </w:p>
        </w:tc>
        <w:tc>
          <w:tcPr>
            <w:tcW w:w="1631" w:type="dxa"/>
          </w:tcPr>
          <w:p w:rsidR="00CC0BDA" w:rsidRPr="00CC0BDA" w:rsidRDefault="00CC0BDA" w:rsidP="00CC0B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DA">
              <w:rPr>
                <w:rFonts w:ascii="Times New Roman" w:hAnsi="Times New Roman" w:cs="Times New Roman"/>
                <w:sz w:val="28"/>
                <w:szCs w:val="28"/>
              </w:rPr>
              <w:t>затруднились с ответом</w:t>
            </w:r>
          </w:p>
        </w:tc>
      </w:tr>
      <w:tr w:rsidR="00CC0BDA" w:rsidRPr="00CC0BDA" w:rsidTr="005551D8">
        <w:tc>
          <w:tcPr>
            <w:tcW w:w="1527" w:type="dxa"/>
          </w:tcPr>
          <w:p w:rsidR="00CC0BDA" w:rsidRPr="00CC0BDA" w:rsidRDefault="00CC0BDA" w:rsidP="00CC0B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DA">
              <w:rPr>
                <w:rFonts w:ascii="Times New Roman" w:hAnsi="Times New Roman" w:cs="Times New Roman"/>
                <w:sz w:val="28"/>
                <w:szCs w:val="28"/>
              </w:rPr>
              <w:t>услуги гостиниц</w:t>
            </w:r>
          </w:p>
        </w:tc>
        <w:tc>
          <w:tcPr>
            <w:tcW w:w="1552" w:type="dxa"/>
          </w:tcPr>
          <w:p w:rsidR="00CC0BDA" w:rsidRPr="00CC0BDA" w:rsidRDefault="00CC0BDA" w:rsidP="00CC0B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D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1" w:type="dxa"/>
          </w:tcPr>
          <w:p w:rsidR="00CC0BDA" w:rsidRPr="00CC0BDA" w:rsidRDefault="00CC0BDA" w:rsidP="00CC0B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DA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540" w:type="dxa"/>
          </w:tcPr>
          <w:p w:rsidR="00CC0BDA" w:rsidRPr="00CC0BDA" w:rsidRDefault="00CC0BDA" w:rsidP="00CC0B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DA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544" w:type="dxa"/>
          </w:tcPr>
          <w:p w:rsidR="00CC0BDA" w:rsidRPr="00CC0BDA" w:rsidRDefault="00CC0BDA" w:rsidP="00CC0B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</w:tcPr>
          <w:p w:rsidR="00CC0BDA" w:rsidRPr="00CC0BDA" w:rsidRDefault="00CC0BDA" w:rsidP="00CC0B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DA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</w:tr>
      <w:tr w:rsidR="00CC0BDA" w:rsidRPr="00CC0BDA" w:rsidTr="005551D8">
        <w:tc>
          <w:tcPr>
            <w:tcW w:w="1527" w:type="dxa"/>
          </w:tcPr>
          <w:p w:rsidR="00CC0BDA" w:rsidRPr="00CC0BDA" w:rsidRDefault="00CC0BDA" w:rsidP="00CC0B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DA">
              <w:rPr>
                <w:rFonts w:ascii="Times New Roman" w:hAnsi="Times New Roman" w:cs="Times New Roman"/>
                <w:sz w:val="28"/>
                <w:szCs w:val="28"/>
              </w:rPr>
              <w:t xml:space="preserve">туристские </w:t>
            </w:r>
          </w:p>
        </w:tc>
        <w:tc>
          <w:tcPr>
            <w:tcW w:w="1552" w:type="dxa"/>
          </w:tcPr>
          <w:p w:rsidR="00CC0BDA" w:rsidRPr="00CC0BDA" w:rsidRDefault="00CC0BDA" w:rsidP="00CC0B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D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551" w:type="dxa"/>
          </w:tcPr>
          <w:p w:rsidR="00CC0BDA" w:rsidRPr="00CC0BDA" w:rsidRDefault="00CC0BDA" w:rsidP="00CC0B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DA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540" w:type="dxa"/>
          </w:tcPr>
          <w:p w:rsidR="00CC0BDA" w:rsidRPr="00CC0BDA" w:rsidRDefault="00CC0BDA" w:rsidP="00CC0B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DA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544" w:type="dxa"/>
          </w:tcPr>
          <w:p w:rsidR="00CC0BDA" w:rsidRPr="00CC0BDA" w:rsidRDefault="00CC0BDA" w:rsidP="00CC0B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D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631" w:type="dxa"/>
          </w:tcPr>
          <w:p w:rsidR="00CC0BDA" w:rsidRPr="00CC0BDA" w:rsidRDefault="00CC0BDA" w:rsidP="00CC0B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DA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</w:tbl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Качеством предоставления, уровнем цен и возможностью их выбора удовлетворены: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-услуги гостиниц                  - 64%,60% и 55,5% респондентов соответственно.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 xml:space="preserve"> -туристсткие услуги-           - 62%,59 % и 61% респондентов соответственно.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BDA">
        <w:rPr>
          <w:rFonts w:ascii="Times New Roman" w:hAnsi="Times New Roman" w:cs="Times New Roman"/>
          <w:b/>
          <w:bCs/>
          <w:sz w:val="28"/>
          <w:szCs w:val="28"/>
        </w:rPr>
        <w:t>Сотовая связь и услуги доступа к сети Интернет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По итогам анализа, количество компаний, предоставляющих услуги сотовой связи и Интернета -достаточное.</w:t>
      </w:r>
    </w:p>
    <w:p w:rsidR="0088386A" w:rsidRDefault="00CC0BDA" w:rsidP="00CC0B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Сотовая связь: 69,8% - «достаточно», 11,1% - «мало ,19% - «избыточно»</w:t>
      </w:r>
      <w:r w:rsidR="0088386A">
        <w:rPr>
          <w:rFonts w:ascii="Times New Roman" w:hAnsi="Times New Roman" w:cs="Times New Roman"/>
          <w:sz w:val="28"/>
          <w:szCs w:val="28"/>
        </w:rPr>
        <w:t>;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 xml:space="preserve"> Доступ к сети Интернет: 65,1% - «достаточно», 19% - «мало», 11,1% - «избыточно».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 xml:space="preserve">Большинство опрошенных (81%) удовлетворены уровнем цен на услуги сотовой связи и доступа к сети Интернет. Удовлетворенность возможностью выбора данных услуг высокая. Выбором услуг сотовой связи удовлетворены 84% респондентов и доступа к сети Интернет - 76,2 % респондентов. 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DA">
        <w:rPr>
          <w:rFonts w:ascii="Times New Roman" w:hAnsi="Times New Roman" w:cs="Times New Roman"/>
          <w:b/>
          <w:sz w:val="28"/>
          <w:szCs w:val="28"/>
        </w:rPr>
        <w:t>Услуги ЖКХ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DA" w:rsidRDefault="00CC0BDA" w:rsidP="008838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54 % респондентов отметили, что организаций, предоставляющих услуги ЖКХ – «достаточно», 31,7% жителей считают, что их «мало». Из общего количества опрошенных 14,3% респондентов затруднились с ответом.</w:t>
      </w:r>
    </w:p>
    <w:p w:rsidR="00CC0BDA" w:rsidRPr="00CC0BDA" w:rsidRDefault="0088386A" w:rsidP="00CC0B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0BDA" w:rsidRPr="00CC0BDA">
        <w:rPr>
          <w:rFonts w:ascii="Times New Roman" w:hAnsi="Times New Roman" w:cs="Times New Roman"/>
          <w:sz w:val="28"/>
          <w:szCs w:val="28"/>
        </w:rPr>
        <w:t>По результатам опроса ценой и качеством оказываемых услуг ЖКХ не удовлетворены 68,2%   и 61,9 %  жителей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0BDA" w:rsidRPr="00CC0BDA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DA">
        <w:rPr>
          <w:rFonts w:ascii="Times New Roman" w:hAnsi="Times New Roman" w:cs="Times New Roman"/>
          <w:b/>
          <w:sz w:val="28"/>
          <w:szCs w:val="28"/>
        </w:rPr>
        <w:t xml:space="preserve">Услуги по вывозу мусора </w:t>
      </w:r>
    </w:p>
    <w:p w:rsidR="00CC0BDA" w:rsidRPr="00CC0BDA" w:rsidRDefault="00CC0BDA" w:rsidP="00845E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Большинство анкетируемых (60,3%) оценили количество организаций, которые предоставляют услуги по вывозу мусора – «достаточно», 28,6% - «мало» и 3,2% - «избыточно». Из общего количества опрошенных 7,9% респондентов затруднились с ответом.</w:t>
      </w:r>
    </w:p>
    <w:p w:rsidR="00CC0BDA" w:rsidRPr="00CC0BDA" w:rsidRDefault="00CC0BDA" w:rsidP="00845E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Большинство опрошенных (63,5%) удовлетворены уровнем цен. Качеством услуг удовлетворены - 54% респондентов.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DA">
        <w:rPr>
          <w:rFonts w:ascii="Times New Roman" w:hAnsi="Times New Roman" w:cs="Times New Roman"/>
          <w:b/>
          <w:sz w:val="28"/>
          <w:szCs w:val="28"/>
        </w:rPr>
        <w:t>Естественные монополии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DA" w:rsidRPr="00CC0BDA" w:rsidRDefault="00CC0BDA" w:rsidP="00CC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В ходе мониторинга удовлетворенности качеством услуг естественных монополий наибольшие оценки «удовлетворён» и «скорее удовлетворён» выставлены потребителями услуг электроэнергии (67%), теплоснабжения и газоснабжения – 62 %. Ниже были оценены водоснабжение и водоочистка -57,1% и 52,4%.</w:t>
      </w:r>
    </w:p>
    <w:p w:rsidR="00CC0BDA" w:rsidRPr="00CC0BDA" w:rsidRDefault="00CC0BDA" w:rsidP="00CC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В целях обеспечения эффективного использования и модернизации объектов систем водоснабжения и водоотведения МУП «Майкопводоканал» муниципального образования «Город Майкоп» принято решение о заключении концессионного соглашения по вышеуказанным объектам. В настоящее время организована работа по проведению экспертизы схемы  водоснабжения и водоотведения.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lastRenderedPageBreak/>
        <w:t>По результатам оценки была выявлена неудовлетворённость уровнем цен на услуги электроэнергии - 79,4%, теплоснабжения -77,8%, газоснабжения -69,8 %.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 xml:space="preserve">Подводя итоги, вышеизложенного анализа, можно сделать вывод о состоянии отдельных рынков. По мнению респондентов, мало и недостаточно количества организаций, предоставляющих услуги </w:t>
      </w:r>
      <w:r w:rsidRPr="00CC0BDA">
        <w:rPr>
          <w:rFonts w:ascii="Times New Roman" w:hAnsi="Times New Roman" w:cs="Times New Roman"/>
          <w:bCs/>
          <w:sz w:val="28"/>
          <w:szCs w:val="28"/>
        </w:rPr>
        <w:t>дополнительного образования, детского отдыха и оздоровления детей, у</w:t>
      </w:r>
      <w:r w:rsidRPr="00CC0BDA">
        <w:rPr>
          <w:rFonts w:ascii="Times New Roman" w:hAnsi="Times New Roman" w:cs="Times New Roman"/>
          <w:sz w:val="28"/>
          <w:szCs w:val="28"/>
        </w:rPr>
        <w:t>слуги психолого- педагогического сопровождения детей с ограниченными возможностями и услуги социального обслуживания (по уходу за гражданами пожилого возраста и инвалидами в стационарных учреждениях и на дому)</w:t>
      </w:r>
      <w:r w:rsidRPr="00CC0BDA">
        <w:rPr>
          <w:rFonts w:ascii="Times New Roman" w:hAnsi="Times New Roman" w:cs="Times New Roman"/>
          <w:b/>
          <w:sz w:val="28"/>
          <w:szCs w:val="28"/>
        </w:rPr>
        <w:t>.</w:t>
      </w:r>
      <w:r w:rsidRPr="00CC0BDA">
        <w:rPr>
          <w:rFonts w:ascii="Times New Roman" w:hAnsi="Times New Roman" w:cs="Times New Roman"/>
          <w:sz w:val="28"/>
          <w:szCs w:val="28"/>
        </w:rPr>
        <w:t xml:space="preserve"> Недостаток предложений товаров и услуг жители ощущают, прежде всего, в сфере социально-коммунальных услуг, а избыток предложений ощущается жителями, в первую очередь, в сфере торговли продуктами и потребительскими товарами.</w:t>
      </w:r>
    </w:p>
    <w:p w:rsidR="00995B1D" w:rsidRDefault="00CC0BDA" w:rsidP="00995B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>В основном не довольны соотношением уровня цен и качеством предоставления медицинских услуг, включая лекарственные препараты. Несмотря на отмечаемое широкое предложение, население</w:t>
      </w:r>
      <w:r w:rsidR="00995B1D">
        <w:rPr>
          <w:rFonts w:ascii="Times New Roman" w:hAnsi="Times New Roman" w:cs="Times New Roman"/>
          <w:sz w:val="28"/>
          <w:szCs w:val="28"/>
        </w:rPr>
        <w:t xml:space="preserve"> </w:t>
      </w:r>
      <w:r w:rsidRPr="00CC0BDA">
        <w:rPr>
          <w:rFonts w:ascii="Times New Roman" w:hAnsi="Times New Roman" w:cs="Times New Roman"/>
          <w:sz w:val="28"/>
          <w:szCs w:val="28"/>
        </w:rPr>
        <w:t xml:space="preserve"> больше не</w:t>
      </w:r>
      <w:r w:rsidR="00995B1D">
        <w:rPr>
          <w:rFonts w:ascii="Times New Roman" w:hAnsi="Times New Roman" w:cs="Times New Roman"/>
          <w:sz w:val="28"/>
          <w:szCs w:val="28"/>
        </w:rPr>
        <w:t xml:space="preserve"> </w:t>
      </w:r>
      <w:r w:rsidRPr="00CC0BDA">
        <w:rPr>
          <w:rFonts w:ascii="Times New Roman" w:hAnsi="Times New Roman" w:cs="Times New Roman"/>
          <w:sz w:val="28"/>
          <w:szCs w:val="28"/>
        </w:rPr>
        <w:t>удовлетворено, чем удовлетворено уровнем цен на продовольствие, нефтепродукты (бензин и дизельное топливо).</w:t>
      </w:r>
      <w:r w:rsidR="00995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DA" w:rsidRPr="00CC0BDA" w:rsidRDefault="00CC0BDA" w:rsidP="00995B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 xml:space="preserve">Из числа опрошенных более 50% жителей указали на увеличение спроса на товары, произведенные в Республике Адыгея. Среди продуктов питания рост спроса произошел, в основном, на мясо птицы и свинины (60,3%), кондитерскую продукцию (43%), молоко (41%), консервированную продукцию (35%), сыр (30%), яйца (25,4%). На рынке строительных материалов вырос спрос на сухие стройматериалы и гипсокартон (19%).  </w:t>
      </w:r>
    </w:p>
    <w:p w:rsidR="00CC0BDA" w:rsidRPr="00CC0BDA" w:rsidRDefault="00CC0BDA" w:rsidP="00CC0B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DA">
        <w:rPr>
          <w:rFonts w:ascii="Times New Roman" w:hAnsi="Times New Roman" w:cs="Times New Roman"/>
          <w:sz w:val="28"/>
          <w:szCs w:val="28"/>
        </w:rPr>
        <w:t xml:space="preserve">Оценивая уровень цен и качество услуг, предоставляемых в магазинах «шаговой доступности» большинство респондентов (54%) оценили качество услуг как «удовлетворительно». Вместе с тем, уровень цен в магазинах </w:t>
      </w:r>
      <w:r w:rsidR="00730146">
        <w:rPr>
          <w:rFonts w:ascii="Times New Roman" w:hAnsi="Times New Roman" w:cs="Times New Roman"/>
          <w:sz w:val="28"/>
          <w:szCs w:val="28"/>
        </w:rPr>
        <w:t>«</w:t>
      </w:r>
      <w:r w:rsidRPr="00CC0BDA">
        <w:rPr>
          <w:rFonts w:ascii="Times New Roman" w:hAnsi="Times New Roman" w:cs="Times New Roman"/>
          <w:sz w:val="28"/>
          <w:szCs w:val="28"/>
        </w:rPr>
        <w:t>шаговой доступности</w:t>
      </w:r>
      <w:r w:rsidR="00730146">
        <w:rPr>
          <w:rFonts w:ascii="Times New Roman" w:hAnsi="Times New Roman" w:cs="Times New Roman"/>
          <w:sz w:val="28"/>
          <w:szCs w:val="28"/>
        </w:rPr>
        <w:t xml:space="preserve">» </w:t>
      </w:r>
      <w:r w:rsidRPr="00CC0BDA">
        <w:rPr>
          <w:rFonts w:ascii="Times New Roman" w:hAnsi="Times New Roman" w:cs="Times New Roman"/>
          <w:sz w:val="28"/>
          <w:szCs w:val="28"/>
        </w:rPr>
        <w:t xml:space="preserve"> неудовлетворительным оценили более 50% респондентов.</w:t>
      </w:r>
    </w:p>
    <w:p w:rsidR="00CC0BDA" w:rsidRPr="00CC0BDA" w:rsidRDefault="00CC0BDA" w:rsidP="00CC0BDA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опроса качеством официальной информации (доступность, удобство получения, понятность информации), размещенной Министерством экономического развития и торговли Республики Адыгея и </w:t>
      </w:r>
      <w:r w:rsidR="001E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местного самоуправления </w:t>
      </w:r>
      <w:r w:rsidRPr="00CC0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CC0B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официальных сайтах в сети Интернет оценка пользователей услуг следующая: 72% респондентов удовлетворены и скорее удовлетворены качеством услуг, 12 % - не удовлетворены, 16 % респондентов  затруднились с ответом. </w:t>
      </w:r>
    </w:p>
    <w:p w:rsidR="005551D8" w:rsidRPr="005551D8" w:rsidRDefault="005551D8" w:rsidP="005551D8">
      <w:pPr>
        <w:pStyle w:val="af1"/>
        <w:numPr>
          <w:ilvl w:val="0"/>
          <w:numId w:val="21"/>
        </w:numPr>
        <w:spacing w:line="360" w:lineRule="auto"/>
        <w:rPr>
          <w:b/>
          <w:color w:val="000000" w:themeColor="text1"/>
          <w:sz w:val="28"/>
          <w:szCs w:val="28"/>
        </w:rPr>
      </w:pPr>
      <w:r w:rsidRPr="006B65E9">
        <w:rPr>
          <w:b/>
          <w:color w:val="000000" w:themeColor="text1"/>
          <w:sz w:val="28"/>
          <w:szCs w:val="28"/>
        </w:rPr>
        <w:t xml:space="preserve">Результаты проведения мониторинга состояния и развития конкурентной </w:t>
      </w:r>
      <w:r w:rsidRPr="005551D8">
        <w:rPr>
          <w:b/>
          <w:color w:val="000000" w:themeColor="text1"/>
          <w:sz w:val="28"/>
          <w:szCs w:val="28"/>
        </w:rPr>
        <w:t xml:space="preserve">среды в республике по анкете </w:t>
      </w:r>
      <w:r>
        <w:rPr>
          <w:b/>
          <w:color w:val="000000" w:themeColor="text1"/>
          <w:sz w:val="28"/>
          <w:szCs w:val="28"/>
        </w:rPr>
        <w:t>предпринимателя</w:t>
      </w:r>
    </w:p>
    <w:p w:rsidR="005551D8" w:rsidRPr="005551D8" w:rsidRDefault="005551D8" w:rsidP="005551D8">
      <w:pPr>
        <w:spacing w:after="0" w:line="360" w:lineRule="auto"/>
        <w:ind w:left="284" w:firstLine="425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5551D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Представителями бизнеса заполнено 2412 анкет. </w:t>
      </w:r>
    </w:p>
    <w:p w:rsidR="005551D8" w:rsidRPr="005551D8" w:rsidRDefault="005551D8" w:rsidP="0055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eastAsia="Calibri" w:hAnsi="Times New Roman" w:cs="Times New Roman"/>
          <w:spacing w:val="-6"/>
          <w:sz w:val="28"/>
          <w:szCs w:val="28"/>
        </w:rPr>
        <w:t>Из них основная доля – 95%  малые и микропредприятия, индивидуальные предприниматели и 5% - крупные и средние организации.</w:t>
      </w:r>
    </w:p>
    <w:p w:rsidR="005551D8" w:rsidRPr="005551D8" w:rsidRDefault="005551D8" w:rsidP="0055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sz w:val="28"/>
          <w:szCs w:val="28"/>
        </w:rPr>
        <w:t>Наибольшее количество опрошенных осуществляли деятельность на рынках розничной торговли - 40%, общественного питания -15%, сельского хозяйства-10%, в сфере строительства-12%, транспортных услуг и связи - 8%, туристских услуг -5%,  прочих услуг -10% (услуги ЖКХ, юридические услуги, медицинские услуги).</w:t>
      </w:r>
    </w:p>
    <w:p w:rsidR="005551D8" w:rsidRPr="005551D8" w:rsidRDefault="005551D8" w:rsidP="0055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color w:val="000000"/>
          <w:sz w:val="28"/>
          <w:szCs w:val="28"/>
        </w:rPr>
        <w:t>По периоду времени, в течение которого осуществляли свою деятельность субъекты предпринимательской деятельности, респонденты распределились следующим образом:</w:t>
      </w:r>
      <w:r w:rsidRPr="005551D8">
        <w:rPr>
          <w:rFonts w:ascii="Times New Roman" w:hAnsi="Times New Roman" w:cs="Times New Roman"/>
          <w:sz w:val="28"/>
          <w:szCs w:val="28"/>
        </w:rPr>
        <w:t xml:space="preserve"> до 5 лет – 40%, от 5 до 10 лет-35% и свыше 10 лет-25%.</w:t>
      </w:r>
    </w:p>
    <w:p w:rsidR="005551D8" w:rsidRPr="005551D8" w:rsidRDefault="005551D8" w:rsidP="005551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1D8">
        <w:rPr>
          <w:rFonts w:ascii="Times New Roman" w:hAnsi="Times New Roman" w:cs="Times New Roman"/>
          <w:color w:val="000000"/>
          <w:sz w:val="28"/>
          <w:szCs w:val="28"/>
        </w:rPr>
        <w:t>По результатам мониторинга 22 %, субъектов предпринимательской деятельности указали на   наличие административных барьеров. Вместе с тем, 78%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1D8">
        <w:rPr>
          <w:rFonts w:ascii="Times New Roman" w:hAnsi="Times New Roman" w:cs="Times New Roman"/>
          <w:color w:val="000000"/>
          <w:sz w:val="28"/>
          <w:szCs w:val="28"/>
        </w:rPr>
        <w:t xml:space="preserve"> считают, что административные барьеры для ведения текущей деятельности или открытия нового бизнеса отсутствуют.</w:t>
      </w:r>
    </w:p>
    <w:p w:rsidR="005551D8" w:rsidRPr="005551D8" w:rsidRDefault="005551D8" w:rsidP="0055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color w:val="000000"/>
          <w:sz w:val="28"/>
          <w:szCs w:val="28"/>
        </w:rPr>
        <w:t>Наиболее существенные административные барьеры отмечены при контроле и надзоре за текущей предпринимательской деятельностью (31% респондентов),</w:t>
      </w:r>
      <w:r w:rsidRPr="005551D8">
        <w:rPr>
          <w:rFonts w:ascii="Times New Roman" w:hAnsi="Times New Roman" w:cs="Times New Roman"/>
          <w:sz w:val="28"/>
          <w:szCs w:val="28"/>
        </w:rPr>
        <w:t xml:space="preserve"> при лицензировании отдельных видов деятельности и получении разрешения на строительство (28%), при аренде зданий и помещений - 21%, при</w:t>
      </w:r>
      <w:r w:rsidRPr="005551D8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сертификации и стандартизации продукции, работ и услуг-15%.</w:t>
      </w:r>
    </w:p>
    <w:p w:rsidR="005551D8" w:rsidRPr="005551D8" w:rsidRDefault="005551D8" w:rsidP="005551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sz w:val="28"/>
          <w:szCs w:val="28"/>
        </w:rPr>
        <w:t>За последний год уровень административных барьеров в Республике Адыгея понизился у 39 % предпринимателей, остался без изменений у 34%, повысился у 17 % предпринимателей. Затруднились с ответом 10 % респондентов.</w:t>
      </w:r>
    </w:p>
    <w:p w:rsidR="005551D8" w:rsidRPr="005551D8" w:rsidRDefault="005551D8" w:rsidP="005551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опроса были получены оценки представителей хозяйствующих субъектов относительно</w:t>
      </w:r>
      <w:r w:rsidRPr="005551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51D8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коррупционной ситуации в органах государственной власти и органах местного самоуправления </w:t>
      </w:r>
      <w:r w:rsidR="00485EA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551D8">
        <w:rPr>
          <w:rFonts w:ascii="Times New Roman" w:hAnsi="Times New Roman" w:cs="Times New Roman"/>
          <w:color w:val="000000"/>
          <w:sz w:val="28"/>
          <w:szCs w:val="28"/>
        </w:rPr>
        <w:t>еспублики Адыгея.</w:t>
      </w:r>
    </w:p>
    <w:p w:rsidR="005551D8" w:rsidRPr="005551D8" w:rsidRDefault="005551D8" w:rsidP="0055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color w:val="000000"/>
          <w:sz w:val="28"/>
          <w:szCs w:val="28"/>
        </w:rPr>
        <w:t>Больше трети респондентов (35%) считают, что уровень коррупции сн</w:t>
      </w:r>
      <w:r w:rsidRPr="005551D8">
        <w:rPr>
          <w:rFonts w:ascii="Times New Roman" w:hAnsi="Times New Roman" w:cs="Times New Roman"/>
          <w:sz w:val="28"/>
          <w:szCs w:val="28"/>
        </w:rPr>
        <w:t xml:space="preserve">изился, 30% - остался без изменений, 25% субъектов предпринимательской деятельности полагают, что </w:t>
      </w:r>
      <w:r w:rsidRPr="005551D8">
        <w:rPr>
          <w:rFonts w:ascii="Times New Roman" w:hAnsi="Times New Roman" w:cs="Times New Roman"/>
          <w:color w:val="000000"/>
          <w:sz w:val="28"/>
          <w:szCs w:val="28"/>
        </w:rPr>
        <w:t xml:space="preserve">уровень коррупции повысился. </w:t>
      </w:r>
      <w:r w:rsidRPr="005551D8">
        <w:rPr>
          <w:rFonts w:ascii="Times New Roman" w:hAnsi="Times New Roman" w:cs="Times New Roman"/>
          <w:sz w:val="28"/>
          <w:szCs w:val="28"/>
        </w:rPr>
        <w:t>Затруднились с ответом 10 % респондентов. При решении каких-либо проблем 65% субъектов предпринимательской деятельности попадали в ситуацию, когда приходилось материально благодарить служащих, 35% анкетируемых с такой ситуацией не сталкивались.</w:t>
      </w:r>
    </w:p>
    <w:p w:rsidR="005551D8" w:rsidRPr="005551D8" w:rsidRDefault="005551D8" w:rsidP="005551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1D8">
        <w:rPr>
          <w:rFonts w:ascii="Times New Roman" w:hAnsi="Times New Roman" w:cs="Times New Roman"/>
          <w:color w:val="000000"/>
          <w:sz w:val="28"/>
          <w:szCs w:val="28"/>
        </w:rPr>
        <w:t>В рамках мониторинга были получены оценки представителей хозяйствующих субъектов относительно ведения предпринимательской деятельности в Республике Адыгея по каждому критерию:</w:t>
      </w:r>
    </w:p>
    <w:p w:rsidR="005551D8" w:rsidRPr="005551D8" w:rsidRDefault="005551D8" w:rsidP="0055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6"/>
        <w:gridCol w:w="7097"/>
        <w:gridCol w:w="2408"/>
      </w:tblGrid>
      <w:tr w:rsidR="005551D8" w:rsidRPr="005551D8" w:rsidTr="005551D8">
        <w:tc>
          <w:tcPr>
            <w:tcW w:w="1182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5" w:type="dxa"/>
          </w:tcPr>
          <w:p w:rsidR="005551D8" w:rsidRPr="005551D8" w:rsidRDefault="005551D8" w:rsidP="005551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694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 xml:space="preserve"> баллы</w:t>
            </w:r>
          </w:p>
        </w:tc>
      </w:tr>
      <w:tr w:rsidR="005551D8" w:rsidRPr="005551D8" w:rsidTr="005551D8">
        <w:tc>
          <w:tcPr>
            <w:tcW w:w="1182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9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 xml:space="preserve">Условия ведения предпринимательской деятельности </w:t>
            </w:r>
          </w:p>
        </w:tc>
        <w:tc>
          <w:tcPr>
            <w:tcW w:w="2694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8,2- благоприятные</w:t>
            </w:r>
          </w:p>
        </w:tc>
      </w:tr>
      <w:tr w:rsidR="005551D8" w:rsidRPr="005551D8" w:rsidTr="005551D8">
        <w:tc>
          <w:tcPr>
            <w:tcW w:w="1182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9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Качество трудовых ресурсов</w:t>
            </w:r>
          </w:p>
        </w:tc>
        <w:tc>
          <w:tcPr>
            <w:tcW w:w="2694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8,2 ближе к высокому</w:t>
            </w:r>
          </w:p>
        </w:tc>
      </w:tr>
      <w:tr w:rsidR="005551D8" w:rsidRPr="005551D8" w:rsidTr="005551D8">
        <w:tc>
          <w:tcPr>
            <w:tcW w:w="1182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29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Развитие производственной и транспортной инфраструктуры</w:t>
            </w:r>
          </w:p>
        </w:tc>
        <w:tc>
          <w:tcPr>
            <w:tcW w:w="2694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7,8 ближе к высокому</w:t>
            </w:r>
          </w:p>
        </w:tc>
      </w:tr>
      <w:tr w:rsidR="005551D8" w:rsidRPr="005551D8" w:rsidTr="005551D8">
        <w:tc>
          <w:tcPr>
            <w:tcW w:w="1182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029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Процедура государственной регистрации юридического лица, индивидуального предпринимателя</w:t>
            </w:r>
          </w:p>
        </w:tc>
        <w:tc>
          <w:tcPr>
            <w:tcW w:w="2694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7,2 - не сложная</w:t>
            </w:r>
          </w:p>
        </w:tc>
      </w:tr>
      <w:tr w:rsidR="005551D8" w:rsidRPr="005551D8" w:rsidTr="005551D8">
        <w:tc>
          <w:tcPr>
            <w:tcW w:w="1182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29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Процедура подключения к электросетям</w:t>
            </w:r>
          </w:p>
        </w:tc>
        <w:tc>
          <w:tcPr>
            <w:tcW w:w="2694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5,0 скорее сложная</w:t>
            </w:r>
          </w:p>
        </w:tc>
      </w:tr>
      <w:tr w:rsidR="005551D8" w:rsidRPr="005551D8" w:rsidTr="005551D8">
        <w:tc>
          <w:tcPr>
            <w:tcW w:w="1182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Процедура получения разрешения на строительство</w:t>
            </w:r>
          </w:p>
        </w:tc>
        <w:tc>
          <w:tcPr>
            <w:tcW w:w="2694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7,0 не сложная</w:t>
            </w:r>
          </w:p>
        </w:tc>
      </w:tr>
      <w:tr w:rsidR="005551D8" w:rsidRPr="005551D8" w:rsidTr="005551D8">
        <w:tc>
          <w:tcPr>
            <w:tcW w:w="1182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29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Процедура государственной регистрации прав на недвижимое имущество и сделок с ним</w:t>
            </w:r>
          </w:p>
        </w:tc>
        <w:tc>
          <w:tcPr>
            <w:tcW w:w="2694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6,6 не сложная</w:t>
            </w:r>
          </w:p>
        </w:tc>
      </w:tr>
      <w:tr w:rsidR="005551D8" w:rsidRPr="005551D8" w:rsidTr="005551D8">
        <w:tc>
          <w:tcPr>
            <w:tcW w:w="1182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29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Процедура получения государственной поддержки</w:t>
            </w:r>
          </w:p>
        </w:tc>
        <w:tc>
          <w:tcPr>
            <w:tcW w:w="2694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4,9 не легкая</w:t>
            </w:r>
          </w:p>
        </w:tc>
      </w:tr>
      <w:tr w:rsidR="005551D8" w:rsidRPr="005551D8" w:rsidTr="005551D8">
        <w:tc>
          <w:tcPr>
            <w:tcW w:w="1182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029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Влияние административных барьеров на хозяйственную деятельность предпринимательства</w:t>
            </w:r>
          </w:p>
        </w:tc>
        <w:tc>
          <w:tcPr>
            <w:tcW w:w="2694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7,0 ближе к слабому</w:t>
            </w:r>
          </w:p>
        </w:tc>
      </w:tr>
      <w:tr w:rsidR="005551D8" w:rsidRPr="005551D8" w:rsidTr="005551D8">
        <w:tc>
          <w:tcPr>
            <w:tcW w:w="1182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29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Конкурентная среда.</w:t>
            </w:r>
          </w:p>
        </w:tc>
        <w:tc>
          <w:tcPr>
            <w:tcW w:w="2694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8 благоприятная</w:t>
            </w:r>
          </w:p>
        </w:tc>
      </w:tr>
    </w:tbl>
    <w:p w:rsidR="005551D8" w:rsidRPr="005551D8" w:rsidRDefault="005551D8" w:rsidP="0055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1D8" w:rsidRPr="005551D8" w:rsidRDefault="005551D8" w:rsidP="005551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полученным данным респонденты в целом позитивно оценивают условия ведения предпринимательской деятельности и состояние конкурентной среды в </w:t>
      </w:r>
      <w:r w:rsidR="00485EAC">
        <w:rPr>
          <w:rFonts w:ascii="Times New Roman" w:hAnsi="Times New Roman" w:cs="Times New Roman"/>
          <w:color w:val="000000"/>
          <w:sz w:val="28"/>
          <w:szCs w:val="28"/>
        </w:rPr>
        <w:t>республике</w:t>
      </w:r>
      <w:r w:rsidRPr="005551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551D8">
        <w:rPr>
          <w:rFonts w:ascii="Times New Roman" w:hAnsi="Times New Roman" w:cs="Times New Roman"/>
          <w:sz w:val="28"/>
          <w:szCs w:val="28"/>
        </w:rPr>
        <w:t xml:space="preserve"> Административные барьеры, влияющие на хозяйственную деятельность предпринимательства, не находят ярко выраженного проявления. Низкие оценки получены при осуществлении процедуры получения государственной поддержки и подключения к электросетям.</w:t>
      </w:r>
    </w:p>
    <w:p w:rsidR="005551D8" w:rsidRPr="005551D8" w:rsidRDefault="005551D8" w:rsidP="00555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D8" w:rsidRPr="005551D8" w:rsidRDefault="005551D8" w:rsidP="005551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1D8">
        <w:rPr>
          <w:rFonts w:ascii="Times New Roman" w:hAnsi="Times New Roman" w:cs="Times New Roman"/>
          <w:b/>
          <w:sz w:val="28"/>
          <w:szCs w:val="28"/>
        </w:rPr>
        <w:t>Естественные монополии</w:t>
      </w:r>
    </w:p>
    <w:p w:rsidR="005551D8" w:rsidRPr="005551D8" w:rsidRDefault="005551D8" w:rsidP="0055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sz w:val="28"/>
          <w:szCs w:val="28"/>
        </w:rPr>
        <w:t>Согласно анкетированию, потребителями услуг субъектов естественных монополий стали:</w:t>
      </w:r>
    </w:p>
    <w:p w:rsidR="005551D8" w:rsidRPr="005551D8" w:rsidRDefault="005551D8" w:rsidP="0055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sz w:val="28"/>
          <w:szCs w:val="28"/>
        </w:rPr>
        <w:t>- 90% респондентов                         -связь;</w:t>
      </w:r>
    </w:p>
    <w:p w:rsidR="005551D8" w:rsidRPr="005551D8" w:rsidRDefault="005551D8" w:rsidP="0055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sz w:val="28"/>
          <w:szCs w:val="28"/>
        </w:rPr>
        <w:t xml:space="preserve">- 80%  респондентов                        -электроснабжение; </w:t>
      </w:r>
    </w:p>
    <w:p w:rsidR="005551D8" w:rsidRPr="005551D8" w:rsidRDefault="005551D8" w:rsidP="0055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sz w:val="28"/>
          <w:szCs w:val="28"/>
        </w:rPr>
        <w:t>- 65% респондентов                         - водоснабжение и водоотведение;</w:t>
      </w:r>
    </w:p>
    <w:p w:rsidR="005551D8" w:rsidRPr="005551D8" w:rsidRDefault="005551D8" w:rsidP="0055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sz w:val="28"/>
          <w:szCs w:val="28"/>
        </w:rPr>
        <w:t xml:space="preserve">- 50% респондентов                        - почтовая связь; </w:t>
      </w:r>
    </w:p>
    <w:p w:rsidR="005551D8" w:rsidRPr="005551D8" w:rsidRDefault="005551D8" w:rsidP="0055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sz w:val="28"/>
          <w:szCs w:val="28"/>
        </w:rPr>
        <w:t xml:space="preserve">- 35 %  респондентов                      - теплоснабжение; </w:t>
      </w:r>
    </w:p>
    <w:p w:rsidR="005551D8" w:rsidRPr="005551D8" w:rsidRDefault="005551D8" w:rsidP="0055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sz w:val="28"/>
          <w:szCs w:val="28"/>
        </w:rPr>
        <w:t>- 30% респондентов                          - газоснабжение.</w:t>
      </w:r>
    </w:p>
    <w:p w:rsidR="005551D8" w:rsidRPr="005551D8" w:rsidRDefault="005551D8" w:rsidP="005551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1D8" w:rsidRPr="005551D8" w:rsidRDefault="005551D8" w:rsidP="0055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sz w:val="28"/>
          <w:szCs w:val="28"/>
        </w:rPr>
        <w:t>В результате проведенного мониторинга деятельности субъектов естественных монополий наиболее высокие оценки удовлетворенности были выставлены предпринимателями по следующим видам услуг:</w:t>
      </w:r>
    </w:p>
    <w:p w:rsidR="005551D8" w:rsidRPr="005551D8" w:rsidRDefault="005551D8" w:rsidP="0055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sz w:val="28"/>
          <w:szCs w:val="28"/>
        </w:rPr>
        <w:t>- теплоснабжение и услуги связи                                                    -90%;</w:t>
      </w:r>
    </w:p>
    <w:p w:rsidR="005551D8" w:rsidRPr="005551D8" w:rsidRDefault="005551D8" w:rsidP="0055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sz w:val="28"/>
          <w:szCs w:val="28"/>
        </w:rPr>
        <w:t>- электроэнергия и услуги почтовой связи                                    -80%</w:t>
      </w:r>
    </w:p>
    <w:p w:rsidR="005551D8" w:rsidRPr="005551D8" w:rsidRDefault="005551D8" w:rsidP="0055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sz w:val="28"/>
          <w:szCs w:val="28"/>
        </w:rPr>
        <w:t>- газоснабжение  -                                                                                           70%</w:t>
      </w:r>
    </w:p>
    <w:p w:rsidR="005551D8" w:rsidRPr="005551D8" w:rsidRDefault="005551D8" w:rsidP="005551D8">
      <w:pPr>
        <w:pStyle w:val="ConsPlusNormal"/>
        <w:spacing w:line="360" w:lineRule="auto"/>
        <w:ind w:firstLine="540"/>
        <w:jc w:val="both"/>
      </w:pPr>
      <w:r w:rsidRPr="005551D8">
        <w:t>Хуже были оценены водоснабжение и водоотведение – 40% и 50%.</w:t>
      </w:r>
    </w:p>
    <w:p w:rsidR="005551D8" w:rsidRPr="005551D8" w:rsidRDefault="005551D8" w:rsidP="005551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sz w:val="28"/>
          <w:szCs w:val="28"/>
        </w:rPr>
        <w:t xml:space="preserve">По результатам оценки была выявлена неудовлетворённость уровнем цен на услуги электроэнергии, почтовой связи (70% респондентов оценили уровень цен как </w:t>
      </w:r>
      <w:r w:rsidRPr="005551D8">
        <w:rPr>
          <w:rFonts w:ascii="Times New Roman" w:hAnsi="Times New Roman" w:cs="Times New Roman"/>
          <w:sz w:val="28"/>
          <w:szCs w:val="28"/>
        </w:rPr>
        <w:lastRenderedPageBreak/>
        <w:t xml:space="preserve">«скорее неудовлетворительный»), на услуги газоснабжения (60% респондентов оценили уровень цен как «скорее неудовлетворительный»),  </w:t>
      </w:r>
    </w:p>
    <w:p w:rsidR="005551D8" w:rsidRPr="005551D8" w:rsidRDefault="005551D8" w:rsidP="005551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color w:val="000000"/>
          <w:sz w:val="28"/>
          <w:szCs w:val="28"/>
        </w:rPr>
        <w:t>Оценки представителей хозяйствующих субъектов относительно аспектов получения доступа к услугам естественных монополий выглядят следующим образом:</w:t>
      </w: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2486"/>
        <w:gridCol w:w="2615"/>
        <w:gridCol w:w="2615"/>
        <w:gridCol w:w="2627"/>
      </w:tblGrid>
      <w:tr w:rsidR="005551D8" w:rsidRPr="005551D8" w:rsidTr="005551D8">
        <w:tc>
          <w:tcPr>
            <w:tcW w:w="2486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Сроки получения</w:t>
            </w:r>
          </w:p>
        </w:tc>
        <w:tc>
          <w:tcPr>
            <w:tcW w:w="261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 xml:space="preserve"> Сложность процедур</w:t>
            </w:r>
          </w:p>
        </w:tc>
        <w:tc>
          <w:tcPr>
            <w:tcW w:w="2627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5551D8" w:rsidRPr="005551D8" w:rsidTr="005551D8">
        <w:tc>
          <w:tcPr>
            <w:tcW w:w="2486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261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 xml:space="preserve">70% удовлетворены и 30% не удовлетворены </w:t>
            </w:r>
          </w:p>
        </w:tc>
        <w:tc>
          <w:tcPr>
            <w:tcW w:w="261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60% не удовлетворены и 40% удовлетворены</w:t>
            </w:r>
          </w:p>
        </w:tc>
        <w:tc>
          <w:tcPr>
            <w:tcW w:w="2627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 xml:space="preserve">70% не удовлетворены ,30 удовлетворены </w:t>
            </w:r>
          </w:p>
        </w:tc>
      </w:tr>
      <w:tr w:rsidR="005551D8" w:rsidRPr="005551D8" w:rsidTr="005551D8">
        <w:tc>
          <w:tcPr>
            <w:tcW w:w="2486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61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70% удовлетворены,30% не удовлетворены</w:t>
            </w:r>
          </w:p>
        </w:tc>
        <w:tc>
          <w:tcPr>
            <w:tcW w:w="261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60% не удовлетворены,40% удовлетворены</w:t>
            </w:r>
          </w:p>
        </w:tc>
        <w:tc>
          <w:tcPr>
            <w:tcW w:w="2627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70% не удовлетворены и 30 % удовлетворены</w:t>
            </w:r>
          </w:p>
        </w:tc>
      </w:tr>
      <w:tr w:rsidR="005551D8" w:rsidRPr="005551D8" w:rsidTr="005551D8">
        <w:tc>
          <w:tcPr>
            <w:tcW w:w="2486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261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70% удовлетворены,30 не удовлетворены</w:t>
            </w:r>
          </w:p>
        </w:tc>
        <w:tc>
          <w:tcPr>
            <w:tcW w:w="261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70% не удовлетворены, 30% удовлетворены</w:t>
            </w:r>
          </w:p>
        </w:tc>
        <w:tc>
          <w:tcPr>
            <w:tcW w:w="2627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90% не удовлетворены и 10% затрудняются ответить</w:t>
            </w:r>
          </w:p>
        </w:tc>
      </w:tr>
      <w:tr w:rsidR="005551D8" w:rsidRPr="005551D8" w:rsidTr="005551D8">
        <w:tc>
          <w:tcPr>
            <w:tcW w:w="2486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261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70% -удовл,30% не удовлетворены</w:t>
            </w:r>
          </w:p>
        </w:tc>
        <w:tc>
          <w:tcPr>
            <w:tcW w:w="261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70% не удовлетворены,30% удовлетворены</w:t>
            </w:r>
          </w:p>
        </w:tc>
        <w:tc>
          <w:tcPr>
            <w:tcW w:w="2627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80% не удовлетворены,</w:t>
            </w:r>
          </w:p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 xml:space="preserve">20% скорее не удовлетворены  </w:t>
            </w:r>
          </w:p>
        </w:tc>
      </w:tr>
      <w:tr w:rsidR="005551D8" w:rsidRPr="005551D8" w:rsidTr="005551D8">
        <w:tc>
          <w:tcPr>
            <w:tcW w:w="2486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261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 xml:space="preserve">80% удовлетворены,20% не удовлетворены </w:t>
            </w:r>
          </w:p>
        </w:tc>
        <w:tc>
          <w:tcPr>
            <w:tcW w:w="261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70% удовлетворены, 30% скорее не удовлетворены</w:t>
            </w:r>
          </w:p>
        </w:tc>
        <w:tc>
          <w:tcPr>
            <w:tcW w:w="2627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90% не удовлетворены,</w:t>
            </w:r>
          </w:p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10% скорее удовлетворены</w:t>
            </w:r>
          </w:p>
        </w:tc>
      </w:tr>
      <w:tr w:rsidR="005551D8" w:rsidRPr="005551D8" w:rsidTr="005551D8">
        <w:tc>
          <w:tcPr>
            <w:tcW w:w="2486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Стационарная телефонная связь</w:t>
            </w:r>
          </w:p>
        </w:tc>
        <w:tc>
          <w:tcPr>
            <w:tcW w:w="261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 xml:space="preserve"> 80% удовлетворены, 20% затруднились с ответом</w:t>
            </w:r>
          </w:p>
        </w:tc>
        <w:tc>
          <w:tcPr>
            <w:tcW w:w="2615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80% удовлетворены, 20% затруднились с ответом</w:t>
            </w:r>
          </w:p>
        </w:tc>
        <w:tc>
          <w:tcPr>
            <w:tcW w:w="2627" w:type="dxa"/>
          </w:tcPr>
          <w:p w:rsidR="005551D8" w:rsidRPr="005551D8" w:rsidRDefault="005551D8" w:rsidP="005551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8">
              <w:rPr>
                <w:rFonts w:ascii="Times New Roman" w:hAnsi="Times New Roman" w:cs="Times New Roman"/>
                <w:sz w:val="28"/>
                <w:szCs w:val="28"/>
              </w:rPr>
              <w:t>80% не удовлетворены,     20 % затруднились с ответом</w:t>
            </w:r>
          </w:p>
        </w:tc>
      </w:tr>
    </w:tbl>
    <w:p w:rsidR="005551D8" w:rsidRPr="005551D8" w:rsidRDefault="005551D8" w:rsidP="0055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sz w:val="28"/>
          <w:szCs w:val="28"/>
        </w:rPr>
        <w:lastRenderedPageBreak/>
        <w:t>Государственное регулирование и контроль деятельности субъектов естественных монополий осуществляется органами регулирования в соответствии с законодательством Российской Федерации, Республики Адыгея и иными нормативными правовыми актами в регулируемой сфере деятельности.</w:t>
      </w:r>
    </w:p>
    <w:p w:rsidR="005551D8" w:rsidRPr="005551D8" w:rsidRDefault="005551D8" w:rsidP="0055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sz w:val="28"/>
          <w:szCs w:val="28"/>
        </w:rPr>
        <w:t>По мнению предпринимателей, большинство из представленных в анкете аспектов (количество процедур, число обращений, сроки получения доступа) не являются проблемой.</w:t>
      </w:r>
    </w:p>
    <w:p w:rsidR="005551D8" w:rsidRPr="005551D8" w:rsidRDefault="005551D8" w:rsidP="00485E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sz w:val="28"/>
          <w:szCs w:val="28"/>
        </w:rPr>
        <w:t xml:space="preserve">Основным документом, задавшим ключевые цели развития системы предоставления государственных (муниципальных) услуг в стране на пять лет, стал подписанный 7 мая 2012 года Указ Президента Российской Федерации </w:t>
      </w:r>
      <w:r w:rsidR="00485EAC">
        <w:rPr>
          <w:rFonts w:ascii="Times New Roman" w:hAnsi="Times New Roman" w:cs="Times New Roman"/>
          <w:sz w:val="28"/>
          <w:szCs w:val="28"/>
        </w:rPr>
        <w:t xml:space="preserve"> </w:t>
      </w:r>
      <w:r w:rsidRPr="005551D8">
        <w:rPr>
          <w:rFonts w:ascii="Times New Roman" w:hAnsi="Times New Roman" w:cs="Times New Roman"/>
          <w:sz w:val="28"/>
          <w:szCs w:val="28"/>
        </w:rPr>
        <w:t>№ 601 «Об основных направлениях совершенствования системы государственного управления».</w:t>
      </w:r>
    </w:p>
    <w:p w:rsidR="005551D8" w:rsidRPr="005551D8" w:rsidRDefault="005551D8" w:rsidP="005551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sz w:val="28"/>
          <w:szCs w:val="28"/>
        </w:rPr>
        <w:t xml:space="preserve">Во исполнение данного Указа на территории </w:t>
      </w:r>
      <w:r w:rsidR="00485EA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5551D8">
        <w:rPr>
          <w:rFonts w:ascii="Times New Roman" w:hAnsi="Times New Roman" w:cs="Times New Roman"/>
          <w:sz w:val="28"/>
          <w:szCs w:val="28"/>
        </w:rPr>
        <w:t>в настоящее время обеспечено выполнение целевых показателей, непосредственно связанных с качеством услуг:</w:t>
      </w:r>
    </w:p>
    <w:p w:rsidR="00485EAC" w:rsidRDefault="005551D8" w:rsidP="00485EAC">
      <w:pPr>
        <w:spacing w:line="360" w:lineRule="auto"/>
        <w:ind w:firstLine="708"/>
        <w:contextualSpacing/>
        <w:jc w:val="both"/>
        <w:textAlignment w:val="top"/>
        <w:rPr>
          <w:rFonts w:ascii="Times New Roman" w:hAnsi="Times New Roman" w:cs="Times New Roman"/>
          <w:color w:val="373737"/>
          <w:sz w:val="28"/>
          <w:szCs w:val="28"/>
        </w:rPr>
      </w:pPr>
      <w:r w:rsidRPr="005551D8">
        <w:rPr>
          <w:rFonts w:ascii="Times New Roman" w:hAnsi="Times New Roman" w:cs="Times New Roman"/>
          <w:color w:val="373737"/>
          <w:sz w:val="28"/>
          <w:szCs w:val="28"/>
        </w:rPr>
        <w:t>-снижено среднее число обращений представителей бизнес-сообщества в орган местного самоуправления для получения одной муниципальной услуги, связанной со сферой предпринимательской деятельности-до 2;</w:t>
      </w:r>
    </w:p>
    <w:p w:rsidR="005551D8" w:rsidRPr="005551D8" w:rsidRDefault="005551D8" w:rsidP="00485EAC">
      <w:pPr>
        <w:spacing w:line="360" w:lineRule="auto"/>
        <w:ind w:firstLine="708"/>
        <w:contextualSpacing/>
        <w:jc w:val="both"/>
        <w:textAlignment w:val="top"/>
        <w:rPr>
          <w:rFonts w:ascii="Times New Roman" w:hAnsi="Times New Roman" w:cs="Times New Roman"/>
          <w:color w:val="373737"/>
          <w:sz w:val="28"/>
          <w:szCs w:val="28"/>
        </w:rPr>
      </w:pPr>
      <w:r w:rsidRPr="005551D8">
        <w:rPr>
          <w:rFonts w:ascii="Times New Roman" w:hAnsi="Times New Roman" w:cs="Times New Roman"/>
          <w:color w:val="373737"/>
          <w:sz w:val="28"/>
          <w:szCs w:val="28"/>
        </w:rPr>
        <w:t>-сокращено время ожидания в очереди при обращении заявителя в орган местного самоуправления для получения муниципальных услуг-до 15 минут;</w:t>
      </w:r>
    </w:p>
    <w:p w:rsidR="005551D8" w:rsidRPr="005551D8" w:rsidRDefault="005551D8" w:rsidP="005551D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1D8">
        <w:rPr>
          <w:rFonts w:ascii="Times New Roman" w:eastAsia="Calibri" w:hAnsi="Times New Roman" w:cs="Times New Roman"/>
          <w:sz w:val="28"/>
          <w:szCs w:val="28"/>
        </w:rPr>
        <w:t>Одной из форм обеспечения повышения доступности и качества предоставления государственных и муниципальных услуг является организация предоставления услуг по принципу «одного окна», то есть в многофункциональных центрах предоставления государственных и муниципальных услуг (далее - МФЦ).</w:t>
      </w:r>
    </w:p>
    <w:p w:rsidR="00485EAC" w:rsidRDefault="005551D8" w:rsidP="005551D8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5551D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Всего </w:t>
      </w:r>
      <w:r w:rsidR="00485EAC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в республике </w:t>
      </w:r>
      <w:r w:rsidRPr="005551D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действует</w:t>
      </w:r>
      <w:r w:rsidR="00485EAC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около 50 </w:t>
      </w:r>
      <w:r w:rsidRPr="005551D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ок</w:t>
      </w:r>
      <w:r w:rsidR="00485EAC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</w:t>
      </w:r>
      <w:r w:rsidRPr="005551D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н - ГБУ РА «МФЦ»</w:t>
      </w:r>
      <w:r w:rsidR="00485EAC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и в городах и районах.</w:t>
      </w:r>
    </w:p>
    <w:p w:rsidR="00485EAC" w:rsidRDefault="005551D8" w:rsidP="005551D8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5551D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Всего через МФЦ предоставляется 31 муниципальная услуга и ведется работа по дальнейшему расширению перечня муниципальных услуг, предоставляемых через МФЦ</w:t>
      </w:r>
      <w:r w:rsidR="00485EAC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5551D8" w:rsidRPr="005551D8" w:rsidRDefault="005551D8" w:rsidP="005551D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51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Достигнуты определенные успехи в развитии предприятий малого и среднего бизнеса, субъекты малого и среднего предпринимательства оказывают значительное влияние на социально-экономическое развитие</w:t>
      </w:r>
      <w:r w:rsidR="00E23F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республики. </w:t>
      </w:r>
      <w:r w:rsidRPr="005551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Малый и средний бизнес является одним из источников формирования доходной части  бюджета</w:t>
      </w:r>
      <w:r w:rsidR="00485E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республики. </w:t>
      </w:r>
      <w:r w:rsidRPr="005551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551D8" w:rsidRPr="005551D8" w:rsidRDefault="005551D8" w:rsidP="005551D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51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протяжении последних лет </w:t>
      </w:r>
      <w:r w:rsidR="00485E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ведется работа </w:t>
      </w:r>
      <w:r w:rsidRPr="005551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созданию благоприятных условий для ведения частного бизнеса, а соответственно и привлечения инвестиций в экономику </w:t>
      </w:r>
      <w:r w:rsidR="00485E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республики.</w:t>
      </w:r>
    </w:p>
    <w:p w:rsidR="00485EAC" w:rsidRDefault="005551D8" w:rsidP="00485EA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51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Одним из приоритетных направлений в работе </w:t>
      </w:r>
      <w:r w:rsidR="00485E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всех ветвей власти </w:t>
      </w:r>
      <w:r w:rsidRPr="005551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является осуществление всесторонней поддержки развитию предпринимательства, создание условий для роста предпринимательской активности. города в различных мероприятиях, форумах, проводимых на территории </w:t>
      </w:r>
      <w:r w:rsidR="00485E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Адыгеи и в целом в </w:t>
      </w:r>
      <w:r w:rsidRPr="005551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485E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551D8" w:rsidRPr="005551D8" w:rsidRDefault="00485EAC" w:rsidP="005551D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5551D8" w:rsidRPr="005551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едется консультационная и информационная работа с целью информирования предпри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нимателей о раз</w:t>
      </w:r>
      <w:r w:rsidR="005551D8" w:rsidRPr="005551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личных новостях и изменениях в законодательстве в сфере малого и среднего предпринимательства. </w:t>
      </w:r>
    </w:p>
    <w:p w:rsidR="005551D8" w:rsidRPr="005551D8" w:rsidRDefault="005551D8" w:rsidP="0046602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51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этих целях на  сайт</w:t>
      </w:r>
      <w:r w:rsidR="004660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ах исполнительных и муниципальных органов </w:t>
      </w:r>
      <w:r w:rsidRPr="005551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размещаются новости, изменения в законодательстве в сфере предпринимательства в соответствующем разделе. </w:t>
      </w:r>
    </w:p>
    <w:p w:rsidR="005551D8" w:rsidRPr="005551D8" w:rsidRDefault="005551D8" w:rsidP="00555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Несмотря на предпринятые меры, в ходе опроса </w:t>
      </w:r>
      <w:r w:rsidRPr="005551D8">
        <w:rPr>
          <w:rFonts w:ascii="Times New Roman" w:hAnsi="Times New Roman" w:cs="Times New Roman"/>
          <w:sz w:val="28"/>
          <w:szCs w:val="28"/>
        </w:rPr>
        <w:t>анкетируемые оценили невысокой эффективность мер поддержки малого и среднего предпринимательства.</w:t>
      </w:r>
    </w:p>
    <w:p w:rsidR="005551D8" w:rsidRPr="005551D8" w:rsidRDefault="005551D8" w:rsidP="00555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проводимого мониторинга </w:t>
      </w:r>
      <w:r w:rsidRPr="005551D8">
        <w:rPr>
          <w:rFonts w:ascii="Times New Roman" w:hAnsi="Times New Roman" w:cs="Times New Roman"/>
          <w:sz w:val="28"/>
          <w:szCs w:val="28"/>
        </w:rPr>
        <w:t>90 % предпринимателей указали, что с жалобами в надзорные органы за защитой своих прав они не обращались.</w:t>
      </w:r>
    </w:p>
    <w:p w:rsidR="005551D8" w:rsidRPr="005551D8" w:rsidRDefault="005551D8" w:rsidP="005551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1D8">
        <w:rPr>
          <w:rFonts w:ascii="Times New Roman" w:hAnsi="Times New Roman" w:cs="Times New Roman"/>
          <w:sz w:val="28"/>
          <w:szCs w:val="28"/>
        </w:rPr>
        <w:t xml:space="preserve">Качество официальной информации о состоянии конкурентной среды на рынках товаров/услуг и о деятельности по содействию развитию конкуренции, </w:t>
      </w:r>
      <w:r w:rsidRPr="005551D8">
        <w:rPr>
          <w:rFonts w:ascii="Times New Roman" w:hAnsi="Times New Roman" w:cs="Times New Roman"/>
          <w:sz w:val="28"/>
          <w:szCs w:val="28"/>
        </w:rPr>
        <w:lastRenderedPageBreak/>
        <w:t xml:space="preserve">размещаемой в открытом доступе по источникам информации оценено анкетируемыми как удовлетворительное. </w:t>
      </w:r>
    </w:p>
    <w:p w:rsidR="00E23F67" w:rsidRDefault="00E23F67" w:rsidP="0035180C">
      <w:pPr>
        <w:pStyle w:val="af1"/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35180C" w:rsidRPr="00CF43D2" w:rsidRDefault="0035180C" w:rsidP="00D00115">
      <w:pPr>
        <w:pStyle w:val="af1"/>
        <w:spacing w:line="360" w:lineRule="auto"/>
        <w:ind w:firstLine="709"/>
        <w:outlineLvl w:val="3"/>
        <w:rPr>
          <w:b/>
          <w:color w:val="000000" w:themeColor="text1"/>
          <w:sz w:val="28"/>
          <w:szCs w:val="28"/>
        </w:rPr>
      </w:pPr>
      <w:r w:rsidRPr="00CF43D2">
        <w:rPr>
          <w:b/>
          <w:color w:val="000000" w:themeColor="text1"/>
          <w:sz w:val="28"/>
          <w:szCs w:val="28"/>
        </w:rPr>
        <w:t>2.3 1.</w:t>
      </w:r>
      <w:r w:rsidR="00D23613">
        <w:rPr>
          <w:b/>
          <w:color w:val="000000" w:themeColor="text1"/>
          <w:sz w:val="28"/>
          <w:szCs w:val="28"/>
        </w:rPr>
        <w:t>1</w:t>
      </w:r>
      <w:r w:rsidRPr="00CF43D2">
        <w:rPr>
          <w:b/>
          <w:color w:val="000000" w:themeColor="text1"/>
          <w:sz w:val="28"/>
          <w:szCs w:val="28"/>
        </w:rPr>
        <w:t>Анализ жалоб субъектов предпринимательской деятельности</w:t>
      </w:r>
    </w:p>
    <w:p w:rsidR="0035180C" w:rsidRPr="00CF43D2" w:rsidRDefault="0035180C" w:rsidP="00D00115">
      <w:pPr>
        <w:spacing w:after="0" w:line="360" w:lineRule="auto"/>
        <w:jc w:val="both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надзорные органы по вопросам защиты конкуренции и преодоления</w:t>
      </w:r>
    </w:p>
    <w:p w:rsidR="0035180C" w:rsidRPr="00CF43D2" w:rsidRDefault="0035180C" w:rsidP="00D00115">
      <w:pPr>
        <w:spacing w:after="0" w:line="360" w:lineRule="auto"/>
        <w:jc w:val="both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избыточных административных барьеров</w:t>
      </w:r>
    </w:p>
    <w:p w:rsidR="00C931EB" w:rsidRPr="00CF43D2" w:rsidRDefault="00C931EB" w:rsidP="0035180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5180C" w:rsidRPr="00CF43D2" w:rsidRDefault="0035180C" w:rsidP="0035180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мониторинга наличия (отсутствия) административных барьеров проведен анализ жалоб субъектов предпринимательской деятельности по вопросам защиты конкуренции и преодоления избыточных административных барьеров в адрес Уполномоченного по защите прав предпринимателей в Республике Адыгея. </w:t>
      </w:r>
    </w:p>
    <w:p w:rsidR="0035180C" w:rsidRPr="00CF43D2" w:rsidRDefault="0035180C" w:rsidP="00C931E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3A0FB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Аппарат Уполномоченного по защите прав предпринимателей в Республике Адыгея поступило </w:t>
      </w:r>
      <w:r w:rsidR="003A0FB8">
        <w:rPr>
          <w:rFonts w:ascii="Times New Roman" w:hAnsi="Times New Roman" w:cs="Times New Roman"/>
          <w:color w:val="000000" w:themeColor="text1"/>
          <w:sz w:val="28"/>
          <w:szCs w:val="28"/>
        </w:rPr>
        <w:t>около 20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жалоб, связанных с</w:t>
      </w:r>
      <w:r w:rsidR="00C931E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проведением мероприятий по предотвращению нарушения прав и законных</w:t>
      </w:r>
      <w:r w:rsidR="00C931E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интересов субъектов предпринимательской деятельности.</w:t>
      </w:r>
    </w:p>
    <w:p w:rsidR="0035180C" w:rsidRPr="00CF43D2" w:rsidRDefault="0035180C" w:rsidP="0035180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Тематика обращений связана, в основном,  с необоснованным применением норм отдельных законов и нормативных актов по вопросам ведения предпринимательской деятельности, наруше</w:t>
      </w:r>
      <w:r w:rsidR="00E107A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нием процедур  проверок и т.д.</w:t>
      </w:r>
    </w:p>
    <w:p w:rsidR="0035180C" w:rsidRPr="00CF43D2" w:rsidRDefault="0035180C" w:rsidP="0035180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рассмотрения обращений и жалоб уполномоченным по защите прав предпринимателей в Республике Адыгея </w:t>
      </w:r>
      <w:r w:rsidR="003A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их большинству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обосновано, право субъектов предпринимательской деятельности восстановлено;</w:t>
      </w:r>
      <w:r w:rsidR="00E107A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по остальным - дана консультация.</w:t>
      </w:r>
    </w:p>
    <w:p w:rsidR="00293762" w:rsidRPr="00CF43D2" w:rsidRDefault="00293762" w:rsidP="009B55FC">
      <w:pPr>
        <w:pStyle w:val="af1"/>
        <w:spacing w:line="360" w:lineRule="auto"/>
        <w:ind w:firstLine="709"/>
        <w:outlineLvl w:val="2"/>
        <w:rPr>
          <w:b/>
          <w:color w:val="000000" w:themeColor="text1"/>
          <w:sz w:val="28"/>
          <w:szCs w:val="28"/>
        </w:rPr>
      </w:pPr>
      <w:bookmarkStart w:id="28" w:name="_Toc508185247"/>
      <w:r w:rsidRPr="00CF43D2">
        <w:rPr>
          <w:b/>
          <w:color w:val="000000" w:themeColor="text1"/>
          <w:sz w:val="28"/>
          <w:szCs w:val="28"/>
        </w:rPr>
        <w:t>2.3.4 Результаты проведённого ежегодного мониторинга деятельности субъектов естественных монополий на территории Республики Адыгея</w:t>
      </w:r>
      <w:bookmarkEnd w:id="28"/>
    </w:p>
    <w:p w:rsidR="004D0D74" w:rsidRPr="00CF43D2" w:rsidRDefault="004D0D74" w:rsidP="004D0D74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В целях проведения мониторинга деятельности субъектов естественных монополий определён перечень рынков присутствия естественных монополий на территории Республики Адыгея:</w:t>
      </w:r>
    </w:p>
    <w:p w:rsidR="004D0D74" w:rsidRPr="00CF43D2" w:rsidRDefault="004D0D74" w:rsidP="004D0D74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- теплоснабжение;</w:t>
      </w:r>
    </w:p>
    <w:p w:rsidR="004D0D74" w:rsidRPr="00CF43D2" w:rsidRDefault="004D0D74" w:rsidP="004D0D74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- водоснабжение и водоотведение;</w:t>
      </w:r>
    </w:p>
    <w:p w:rsidR="004D0D74" w:rsidRPr="00CF43D2" w:rsidRDefault="004D0D74" w:rsidP="004D0D74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- электроснабжение;</w:t>
      </w:r>
    </w:p>
    <w:p w:rsidR="004D0D74" w:rsidRPr="00CF43D2" w:rsidRDefault="004D0D74" w:rsidP="004D0D74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lastRenderedPageBreak/>
        <w:t>-газоснабжение.</w:t>
      </w:r>
    </w:p>
    <w:p w:rsidR="002D27C7" w:rsidRPr="00CF43D2" w:rsidRDefault="002D27C7" w:rsidP="002436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CF43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 услуг жилищно-коммунального хозяйства.</w:t>
      </w:r>
    </w:p>
    <w:p w:rsidR="002D27C7" w:rsidRPr="00CF43D2" w:rsidRDefault="002D27C7" w:rsidP="00243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проведенного анализа данного рынка, Адыгейским УФАС России был сделан вывод о достижении целевого показателя: доля объектов энергетики, тепло-водоснабжения, водоотведения, утилизации твердых бытовых отходов, переданных органами исполнительной власти Республики Адыгея негосударственным (немуниципальным) организациям в аренду составила 64,4%.</w:t>
      </w:r>
    </w:p>
    <w:p w:rsidR="005D4407" w:rsidRDefault="002D27C7" w:rsidP="0024368B">
      <w:pPr>
        <w:spacing w:after="0" w:line="360" w:lineRule="auto"/>
        <w:ind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Анализы рынков, проведенные в соответствии с Планом работы ФАС России по анализу состояния конкуренции на товарных рынках</w:t>
      </w:r>
      <w:r w:rsidR="005D4407"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твержденного приказом ФАС России</w:t>
      </w:r>
      <w:r w:rsidR="005D44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F74F1" w:rsidRPr="00CF43D2" w:rsidRDefault="003F74F1" w:rsidP="003F74F1">
      <w:pPr>
        <w:pStyle w:val="ConsNormal"/>
        <w:suppressAutoHyphens/>
        <w:spacing w:line="360" w:lineRule="auto"/>
        <w:ind w:right="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сфере электроэнергетики</w:t>
      </w:r>
    </w:p>
    <w:p w:rsidR="003F74F1" w:rsidRPr="00CF43D2" w:rsidRDefault="003F74F1" w:rsidP="003F74F1">
      <w:pPr>
        <w:pStyle w:val="ConsNormal"/>
        <w:suppressAutoHyphens/>
        <w:spacing w:line="360" w:lineRule="auto"/>
        <w:ind w:righ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связи с тем, что энергосистема Республики Адыгея и Краснодарского края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 является единой инфраструктурой</w:t>
      </w: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тарифное регулирование в отношении электрической энергии в Республике Адыгея сохраняется за р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егиональной энергетической комиссией – департаментом цен и тарифов Краснодарского края. </w:t>
      </w:r>
    </w:p>
    <w:p w:rsidR="003F74F1" w:rsidRPr="00CF43D2" w:rsidRDefault="003F74F1" w:rsidP="00EC44BE">
      <w:pPr>
        <w:pStyle w:val="ConsNormal"/>
        <w:suppressAutoHyphens/>
        <w:spacing w:line="360" w:lineRule="auto"/>
        <w:ind w:righ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EC44B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тарифы на электрическую энергию, поставляемую населению и приравненным к нему категориям потребителей, Республики Адыгея были установлены</w:t>
      </w: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егиональной энергетической комиссией – департаментом цен и тарифов Краснодарского края в соответствии с предельными минимальными и максимальными уровнями тарифов на электрическую энергию, установленными приказом ФАС России</w:t>
      </w:r>
      <w:r w:rsidR="00EC4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="00EB07CF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регулирования цен и тарифов Республики Адыгея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осуществляло контроль за применением организациями, оказывающими услуги по электроснабжению, тарифов на электрическую энергию для потребителей Республики Адыгея.</w:t>
      </w:r>
    </w:p>
    <w:p w:rsidR="0096526D" w:rsidRPr="00CF43D2" w:rsidRDefault="00AB3120" w:rsidP="00877A1C">
      <w:pPr>
        <w:spacing w:after="0" w:line="360" w:lineRule="auto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Анализ розничного рынка электрич</w:t>
      </w:r>
      <w:r w:rsidR="0096526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еской энергии Республики Адыгея, проведённый Адыгейским УФАС России,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показал, что рынок, как и в предыдущие годы, остается монополизированным. </w:t>
      </w:r>
    </w:p>
    <w:p w:rsidR="00AB3120" w:rsidRPr="00CF43D2" w:rsidRDefault="00AB3120" w:rsidP="00877A1C">
      <w:pPr>
        <w:spacing w:after="0" w:line="360" w:lineRule="auto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</w:t>
      </w:r>
      <w:r w:rsidR="0096526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географических границ Р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еспублики Адыгея доля ОАО «Кубаньэнергосбыт» составляет </w:t>
      </w:r>
      <w:r w:rsidR="00EC44BE">
        <w:rPr>
          <w:rFonts w:ascii="Times New Roman" w:hAnsi="Times New Roman" w:cs="Times New Roman"/>
          <w:color w:val="000000" w:themeColor="text1"/>
          <w:sz w:val="28"/>
          <w:szCs w:val="28"/>
        </w:rPr>
        <w:t>более 70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AB3120" w:rsidRPr="00CF43D2" w:rsidRDefault="00B348E4" w:rsidP="00877A1C">
      <w:pPr>
        <w:pStyle w:val="ad"/>
        <w:spacing w:before="0" w:after="0" w:line="360" w:lineRule="auto"/>
        <w:ind w:right="-142" w:firstLine="709"/>
        <w:contextualSpacing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В качестве</w:t>
      </w:r>
      <w:r w:rsidRPr="00CF43D2">
        <w:rPr>
          <w:i/>
          <w:color w:val="000000" w:themeColor="text1"/>
          <w:sz w:val="28"/>
          <w:szCs w:val="28"/>
        </w:rPr>
        <w:t xml:space="preserve"> </w:t>
      </w:r>
      <w:r w:rsidRPr="00CF43D2">
        <w:rPr>
          <w:color w:val="000000" w:themeColor="text1"/>
          <w:sz w:val="28"/>
          <w:szCs w:val="28"/>
        </w:rPr>
        <w:t xml:space="preserve">исходной информации для данного анализа </w:t>
      </w:r>
      <w:r w:rsidR="00AB3120" w:rsidRPr="00CF43D2">
        <w:rPr>
          <w:color w:val="000000" w:themeColor="text1"/>
          <w:sz w:val="28"/>
          <w:szCs w:val="28"/>
        </w:rPr>
        <w:t>использовал</w:t>
      </w:r>
      <w:r w:rsidRPr="00CF43D2">
        <w:rPr>
          <w:color w:val="000000" w:themeColor="text1"/>
          <w:sz w:val="28"/>
          <w:szCs w:val="28"/>
        </w:rPr>
        <w:t xml:space="preserve">ась информация </w:t>
      </w:r>
      <w:r w:rsidR="00AB3120" w:rsidRPr="00CF43D2">
        <w:rPr>
          <w:color w:val="000000" w:themeColor="text1"/>
          <w:sz w:val="28"/>
          <w:szCs w:val="28"/>
        </w:rPr>
        <w:t>представлен</w:t>
      </w:r>
      <w:r w:rsidRPr="00CF43D2">
        <w:rPr>
          <w:color w:val="000000" w:themeColor="text1"/>
          <w:sz w:val="28"/>
          <w:szCs w:val="28"/>
        </w:rPr>
        <w:t>ная</w:t>
      </w:r>
      <w:r w:rsidR="00AB3120" w:rsidRPr="00CF43D2">
        <w:rPr>
          <w:color w:val="000000" w:themeColor="text1"/>
          <w:sz w:val="28"/>
          <w:szCs w:val="28"/>
        </w:rPr>
        <w:t>:</w:t>
      </w:r>
    </w:p>
    <w:p w:rsidR="00AB3120" w:rsidRPr="00CF43D2" w:rsidRDefault="00AB3120" w:rsidP="00877A1C">
      <w:pPr>
        <w:pStyle w:val="ad"/>
        <w:spacing w:before="0" w:after="0" w:line="360" w:lineRule="auto"/>
        <w:ind w:right="-142" w:firstLine="709"/>
        <w:contextualSpacing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- Региональной энергетической комиссией – Департаментом цен и тарифов Краснодарского края (далее РЭК-ДТЦ КК);</w:t>
      </w:r>
    </w:p>
    <w:p w:rsidR="00AB3120" w:rsidRPr="00CF43D2" w:rsidRDefault="00AB3120" w:rsidP="00877A1C">
      <w:pPr>
        <w:pStyle w:val="ad"/>
        <w:spacing w:before="0" w:after="0" w:line="360" w:lineRule="auto"/>
        <w:ind w:right="-142" w:firstLine="709"/>
        <w:contextualSpacing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- хозяйствующими субъектами, осуществляющими деятельность по купле-продаже (поставке) электрической энергии (мощности) на территории Республики Адыгея;</w:t>
      </w:r>
    </w:p>
    <w:p w:rsidR="00AB3120" w:rsidRPr="00CF43D2" w:rsidRDefault="00AB3120" w:rsidP="00F761FE">
      <w:pPr>
        <w:pStyle w:val="ad"/>
        <w:spacing w:before="0" w:after="0" w:line="360" w:lineRule="auto"/>
        <w:ind w:right="-142" w:firstLine="709"/>
        <w:contextualSpacing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- данные ранее проведенных исследований состояния конкуренции на соответствующем товарном рынке.</w:t>
      </w:r>
    </w:p>
    <w:p w:rsidR="00AB3120" w:rsidRPr="00CF43D2" w:rsidRDefault="00EF6848" w:rsidP="00F761FE">
      <w:pPr>
        <w:spacing w:after="0" w:line="360" w:lineRule="auto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Адыгейским УФАС России сделан вывод о </w:t>
      </w:r>
      <w:r w:rsidR="00AB312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="00AB312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продолжить антимонопольный контроль за действиями субъектов электроэнергетики - гарантирующих поставщиков в части соблюдения ими законодательных требований к порядку подписания договоров купли-продажи.</w:t>
      </w:r>
    </w:p>
    <w:p w:rsidR="00EB07CF" w:rsidRPr="00CF43D2" w:rsidRDefault="00EB07CF" w:rsidP="00EB07CF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сфере теплоснабжения </w:t>
      </w:r>
    </w:p>
    <w:p w:rsidR="00EC44BE" w:rsidRDefault="00EB07CF" w:rsidP="00EB07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Тарифы в сфере теплоснабжения в </w:t>
      </w:r>
      <w:r w:rsidR="00EC4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году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отношению к декабрю 2015 года </w:t>
      </w:r>
      <w:r w:rsidR="00EC44BE">
        <w:rPr>
          <w:rFonts w:ascii="Times New Roman" w:hAnsi="Times New Roman" w:cs="Times New Roman"/>
          <w:color w:val="000000" w:themeColor="text1"/>
          <w:sz w:val="28"/>
          <w:szCs w:val="28"/>
        </w:rPr>
        <w:t>повысились в среднем на 4%.</w:t>
      </w:r>
    </w:p>
    <w:p w:rsidR="00EB07CF" w:rsidRPr="00CF43D2" w:rsidRDefault="00EB07CF" w:rsidP="00EB07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EC44B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D627E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государственного регулирования цен и тарифов Республики Адыгея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 1 тариф для 1 теп</w:t>
      </w:r>
      <w:r w:rsidR="00EC44BE">
        <w:rPr>
          <w:rFonts w:ascii="Times New Roman" w:hAnsi="Times New Roman" w:cs="Times New Roman"/>
          <w:color w:val="000000" w:themeColor="text1"/>
          <w:sz w:val="28"/>
          <w:szCs w:val="28"/>
        </w:rPr>
        <w:t>лоснабжающей организации на 2017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 год, в том числе на тепловую энергию в системе централизованного теплоснабжения на отопление – 1, на тепловую энергию в системе централизованного теплоснабжения на горячее водоснабжение – 1.</w:t>
      </w:r>
    </w:p>
    <w:p w:rsidR="00EB07CF" w:rsidRPr="00CF43D2" w:rsidRDefault="00EB07CF" w:rsidP="00EB07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На 2017 год установлены тарифы для 22 теплоснабжающих организаций, в том числе на тепловую энергию в системе централизованного теплоснабжения на отопление – 23, в системе централизованного теплоснабжения на горячее водоснабжение – 13, на тепловую энергию в паре – 2.</w:t>
      </w:r>
    </w:p>
    <w:p w:rsidR="00EB07CF" w:rsidRPr="00CF43D2" w:rsidRDefault="00EB07CF" w:rsidP="00EB07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периоде в соответствии с требованиями законодательства и на основании прогноза социально-экономического развития Российской Федерации на 2017 год и на плановый период 2018 и 2019 годов, распоряжений Правительства Российской Федерации от 01.11. 2014 № 2222</w:t>
      </w:r>
      <w:r w:rsidR="00D627E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 и от 19.11.2016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№ 2464-р т</w:t>
      </w:r>
      <w:r w:rsidRPr="00CF43D2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арифы для организаций, функционирующих в сфере теплоснабжения на территории Республики Адыгея, установлены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очередные периоды регулирования с учетом календарной разбивки по полугодиям.  </w:t>
      </w:r>
    </w:p>
    <w:p w:rsidR="00EB07CF" w:rsidRPr="00CF43D2" w:rsidRDefault="00EB07CF" w:rsidP="00EB07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Тарифы с применением долгосрочных методов регулирования на 2016-2018 годы установлены в отношении 11 организаций в сфере теплоснабжения. Остальным организациям, не планирующим перезаключение краткосрочных договоров аренды объектов коммунальной инфраструктуры в течение 2017 года, установлены тарифы методом экономически обоснованных расходов (затрат) на 2017 год.</w:t>
      </w:r>
    </w:p>
    <w:p w:rsidR="00EB07CF" w:rsidRPr="00CF43D2" w:rsidRDefault="00EB07CF" w:rsidP="00EB07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первом полугодии 2017 года тарифы оста</w:t>
      </w:r>
      <w:r w:rsidR="00EC4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вались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неизменны по сравнению с уровнем тарифов, действовавших в декабре 2016 года. Рост тарифов во втором периоде в среднем по Республик</w:t>
      </w:r>
      <w:r w:rsidR="00EC44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Адыгея составил на тепловую энергию в системе централизованного теплоснабжения на отопление в пределах 10</w:t>
      </w:r>
      <w:r w:rsidR="0027272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%, в системе централизованного теплоснабжения на горячее водоснабжение 107,7%.</w:t>
      </w:r>
    </w:p>
    <w:p w:rsidR="00877A1C" w:rsidRPr="00CF43D2" w:rsidRDefault="00877A1C" w:rsidP="00EB07CF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Анализ конкурентной среды на рынке услуг по теплоснабжению </w:t>
      </w:r>
    </w:p>
    <w:p w:rsidR="00AD14B4" w:rsidRDefault="00AA3A91" w:rsidP="00AD14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По результатам анализа состояния конкурентной среды на товарном рынке услуг по теплоснабжению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установлено, что доля Филиала ОАО «АТЭК» «Майкопские</w:t>
      </w:r>
      <w:r w:rsidR="00AD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тепловые сети» составила 100%.</w:t>
      </w:r>
    </w:p>
    <w:p w:rsidR="00AA3A91" w:rsidRPr="00CF43D2" w:rsidRDefault="00AA3A91" w:rsidP="00AD14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На рынке услуг по теплоснабжению на территории МО «Город Майкоп» в соответствии со статьей 5 Закона о защите конкуренции положение Филиал ОАО «АТЭК» «Майкопские тепловые сети» как и в предыдущие годы признается доминирующим.</w:t>
      </w:r>
    </w:p>
    <w:p w:rsidR="003A1B54" w:rsidRPr="00CF43D2" w:rsidRDefault="003A1B54" w:rsidP="00F761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оценки конкуренции проводился </w:t>
      </w:r>
      <w:r w:rsidR="00AA3A91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с целью установления доминирующего положения теплоснабжающих организаций (в том числе единой теплоснабжающей организации), тепловых организаций, осуществляющих деятельность на территории муниципальных образований Республики Адыгея с населением более 100 тысяч жителей</w:t>
      </w:r>
      <w:r w:rsidR="00301A8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оценки послужили с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ледующи</w:t>
      </w:r>
      <w:r w:rsidR="00301A8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</w:t>
      </w:r>
      <w:r w:rsidR="00301A8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301A8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1B54" w:rsidRPr="00CF43D2" w:rsidRDefault="003A1B54" w:rsidP="00A333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1. Федеральны</w:t>
      </w:r>
      <w:r w:rsidR="00301A8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от 26.07.2006 г. № 135-ФЗ «О защите конкуренции»;</w:t>
      </w:r>
    </w:p>
    <w:p w:rsidR="003A1B54" w:rsidRPr="00CF43D2" w:rsidRDefault="003A1B54" w:rsidP="00A33341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2. Поряд</w:t>
      </w:r>
      <w:r w:rsidR="002D27C7" w:rsidRPr="00CF43D2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о</w:t>
      </w:r>
      <w:r w:rsidRPr="00CF43D2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к проведения анализа состояния конкуренции на товарном рынке, </w:t>
      </w:r>
      <w:r w:rsidR="00301A8B" w:rsidRPr="00CF43D2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утверждённый</w:t>
      </w:r>
      <w:r w:rsidRPr="00CF43D2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Приказом ФАС России от 28.04. 2010 № 220;</w:t>
      </w:r>
    </w:p>
    <w:p w:rsidR="003A1B54" w:rsidRPr="00CF43D2" w:rsidRDefault="003A1B54" w:rsidP="00877A1C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3. Письм</w:t>
      </w:r>
      <w:r w:rsidR="00301A8B" w:rsidRPr="00CF43D2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о</w:t>
      </w:r>
      <w:r w:rsidRPr="00CF43D2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ФАС России от 30.01.2015 № АГ/4283/15 «О направлении методических рекомендаций по проведению анализа состояния конкурентной среды на рынке услуг по теплоснабжению, исполнение пункта 2.3 Перечня товарных рынков для ежегодного обследования, утвержденного приказом ФАС России от 18.12.2014 № 790/14»;</w:t>
      </w:r>
    </w:p>
    <w:p w:rsidR="003A1B54" w:rsidRPr="00CF43D2" w:rsidRDefault="003A1B54" w:rsidP="00877A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4.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 w:rsidR="006421F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6421F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от 27.07.2010г. №190-ФЗ</w:t>
      </w:r>
      <w:r w:rsidR="00A33341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«О теплоснабжении»;</w:t>
      </w:r>
    </w:p>
    <w:p w:rsidR="003A1B54" w:rsidRPr="00CF43D2" w:rsidRDefault="003A1B54" w:rsidP="00877A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5. Приказ ФАС России от 17.01.2007 № 6 «Об утверждении административного регламента Федеральной антимонопольной службы по исполнению государственной функции по ведению реестра хозяйствующих субъектов, имеющих долю на рынке определенного товара более чем тридцать пять процентов».</w:t>
      </w:r>
    </w:p>
    <w:p w:rsidR="003A1B54" w:rsidRPr="00CF43D2" w:rsidRDefault="006421FD" w:rsidP="00877A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A1B5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сточнико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A1B5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исходной информации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явились данные </w:t>
      </w:r>
      <w:r w:rsidR="00A33341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A1B5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озяйствующего субъекта, осуществляющего деятельность на рынке услуг по теплоснабжению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3A1B5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данные Адыгейского УФАС России.</w:t>
      </w:r>
    </w:p>
    <w:p w:rsidR="001D12DD" w:rsidRPr="00CF43D2" w:rsidRDefault="001D12DD" w:rsidP="001D12DD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сфере газоснабжения населения</w:t>
      </w:r>
    </w:p>
    <w:p w:rsidR="001D12DD" w:rsidRPr="00CF43D2" w:rsidRDefault="001D12DD" w:rsidP="001D12DD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территории Республики Адыгея реализацию природного газа населению,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домах) осуществляет ООО «Газпром Межрегионгаз Майкоп».</w:t>
      </w:r>
    </w:p>
    <w:p w:rsidR="001D12DD" w:rsidRPr="00CF43D2" w:rsidRDefault="001D12DD" w:rsidP="001D12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Розничные цены на природный газ, реализуемый населению Республики Адыгея, утверждены Приказом Управления от 17.06.2016 № 61-п. Розничные цены на газ складываются из оптовой цены на газ, тарифа на услуги по транспортировке газа по газораспределительным сетям и платы за снабженческо-сбытовые услуги поставщика газа.</w:t>
      </w:r>
    </w:p>
    <w:p w:rsidR="00D21038" w:rsidRPr="00CF43D2" w:rsidRDefault="001D12DD" w:rsidP="00D2103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специальных надбавок к тарифам на услуги по транспортировке газа по газораспределительным сетям ОАО «Газпром газораспределение Майкоп» </w:t>
      </w:r>
      <w:r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устанавливались, так как отсутствуют утвержденные в установленном порядке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газификации Республики Адыгея на 20</w:t>
      </w:r>
      <w:r w:rsidR="0027272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 год. </w:t>
      </w:r>
    </w:p>
    <w:p w:rsidR="001D12DD" w:rsidRPr="00CF43D2" w:rsidRDefault="001D12DD" w:rsidP="00D2103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Управления государственного регулирования цен и тарифов Р</w:t>
      </w:r>
      <w:r w:rsidR="00CF3817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еспублики Адыгея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14.11.2016 № 130-п установлена плата за технологическое присоединение газоиспользующего оборудования к газораспределительным сетям открытого акционерного общества «Газпром газораспределение Майкоп» с максимальным расходом газа, не превышающим 5 куб. метров в час,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 и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деятельности). Так же в соответствии с приказом Управления от 21.12. 2016 № 215-па установлены стандартизированные тарифные ставки, определяющие величину платы за технологическое присоединение газоиспользующего оборудования к газораспределительным сетям открытого акционерного общества «Газпром газораспределение Майкоп». </w:t>
      </w:r>
    </w:p>
    <w:p w:rsidR="001D12DD" w:rsidRPr="00CF43D2" w:rsidRDefault="001D12DD" w:rsidP="001D12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Реализацию сжиженного газа населению,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н</w:t>
      </w: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территории Республики Адыгея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Pr="00CF43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ОАО «Газпром газораспределение Майкоп».</w:t>
      </w:r>
    </w:p>
    <w:p w:rsidR="001D12DD" w:rsidRPr="00CF43D2" w:rsidRDefault="001D12DD" w:rsidP="000B77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Розничные цены на сжиженный газ, реализуемый населению Республики Адыгея, утвержд</w:t>
      </w:r>
      <w:r w:rsidR="00272729">
        <w:rPr>
          <w:rFonts w:ascii="Times New Roman" w:hAnsi="Times New Roman" w:cs="Times New Roman"/>
          <w:color w:val="000000" w:themeColor="text1"/>
          <w:sz w:val="28"/>
          <w:szCs w:val="28"/>
        </w:rPr>
        <w:t>аются п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риказом Управления</w:t>
      </w:r>
      <w:r w:rsidR="00272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 и тарифов</w:t>
      </w:r>
    </w:p>
    <w:p w:rsidR="000B7738" w:rsidRPr="00CF43D2" w:rsidRDefault="000B7738" w:rsidP="000B7738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сфере водоснабжения и водоотведения</w:t>
      </w:r>
      <w:r w:rsidR="004528D8" w:rsidRPr="00CF43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Pr="00CF4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питьевая в</w:t>
      </w:r>
      <w:r w:rsidR="004528D8" w:rsidRPr="00CF4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ода и водоотведение сточных вод)</w:t>
      </w:r>
    </w:p>
    <w:p w:rsidR="000B7738" w:rsidRPr="00CF43D2" w:rsidRDefault="000B7738" w:rsidP="000B7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периоде в соответствии с требованиями законодательства и на основании прогноза социально-экономического развития Российской Федерации на 2017 год и на плановый период 2018 и 2019 годов, распоряжений Правительства Российской Федерации от 01.11.2014 № 2222-р и от 19.11.2016 № 2464-р т</w:t>
      </w:r>
      <w:r w:rsidRPr="00CF43D2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арифы для организаций, функционирующих в сфере водоснабжения и водоотведения на территории Республики Адыгея, установлены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 год с учетом календарной разбивки по полугодиям.  </w:t>
      </w:r>
    </w:p>
    <w:p w:rsidR="000B7738" w:rsidRPr="00CF43D2" w:rsidRDefault="000B7738" w:rsidP="000B7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первом полугодии 2017 года тарифы на коммунальные услуги  неизменны по сравнению с уровнем тарифов, действовавших в декабре 2016 года. Величина тарифов во втором периоде определена,  исходя из необходимости обеспечения экономически обоснованных финансовых потребностей организаций на реализацию производственных программ в 2017 году, с ростом в пределах 2,7 % по питьевой воде и 2,9 % по водоотведению. </w:t>
      </w:r>
    </w:p>
    <w:p w:rsidR="000B7738" w:rsidRPr="00CF43D2" w:rsidRDefault="000B7738" w:rsidP="000B773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2017 год установлены тарифы для 32 организаций, осуществляющих холодное водоснабжение и (или) водоотведение, в том числе на питьевую воду– для 32 организаций, на водоотведение и очистку сточных вод – для 15 организаций. </w:t>
      </w:r>
    </w:p>
    <w:p w:rsidR="000B7738" w:rsidRPr="00CF43D2" w:rsidRDefault="000B7738" w:rsidP="000B773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Тарифы с применением долгосрочных методов регулирования на                           2017 год установлены в отношении 27 организаций в сфере водоснабжения и (или) водоотведения. Остальным организациям, учитывая критерии,  установленные постановлением Правительства Российской Федерации от 13.05.2013 № 406 «О государственном регулировании тарифов в сфере водоснабжения и водоотведения», тарифы на 2017 год установлены методом экономически обоснованных расходов (затрат).</w:t>
      </w:r>
    </w:p>
    <w:p w:rsidR="000B7738" w:rsidRPr="00CF43D2" w:rsidRDefault="004528D8" w:rsidP="000B7738">
      <w:pPr>
        <w:suppressAutoHyphens/>
        <w:spacing w:after="0" w:line="360" w:lineRule="auto"/>
        <w:ind w:firstLine="72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сфере водоснабжения и водоотведения (</w:t>
      </w:r>
      <w:r w:rsidR="000B7738" w:rsidRPr="00CF4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горячая вода</w:t>
      </w:r>
      <w:r w:rsidRPr="00CF4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0B7738" w:rsidRPr="00CF43D2" w:rsidRDefault="000B7738" w:rsidP="000B773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На 2017 год установлено 13 тарифов на горячую воду для 12 организаций коммунального комплекса.</w:t>
      </w:r>
    </w:p>
    <w:p w:rsidR="000B7738" w:rsidRPr="00CF43D2" w:rsidRDefault="000B7738" w:rsidP="000B773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Приказами Управления установлены двухкомпонентные тарифы на горячую воду.</w:t>
      </w:r>
    </w:p>
    <w:p w:rsidR="000B7738" w:rsidRPr="00CF43D2" w:rsidRDefault="000B7738" w:rsidP="000B773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сфере утилизации, обезвреживания и захоронения твердых бытовых отходов</w:t>
      </w:r>
    </w:p>
    <w:p w:rsidR="000B7738" w:rsidRPr="00CF43D2" w:rsidRDefault="000B7738" w:rsidP="000B773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продлением действия Федерального закона от 30.12.2004 № 210-ФЗ «Об основах регулирования тарифов организаций коммунального комплекса», учитывая, что в Республике Адыгея работы по созданию региональной системы обращения с твердыми коммунальными отходами не завершены, Управлением установлены:</w:t>
      </w:r>
    </w:p>
    <w:p w:rsidR="000B7738" w:rsidRPr="00CF43D2" w:rsidRDefault="000B7738" w:rsidP="000B773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- предельные индексы максимально возможного изменения установленных тарифов на услуги по утилизации, обезвреживанию и захоронению твердых бытовых отходов на период 2017-2019 годов;</w:t>
      </w:r>
    </w:p>
    <w:p w:rsidR="000B7738" w:rsidRPr="00CF43D2" w:rsidRDefault="000B7738" w:rsidP="000B773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тарифы на услуги по утилизации, обезвреживанию и захоронению твердых бытовых отходов для ООО «Транс Сервис» и ООО «Транссервис» на период 2017-2019 годов. </w:t>
      </w:r>
    </w:p>
    <w:p w:rsidR="000B7738" w:rsidRPr="00CF43D2" w:rsidRDefault="000B7738" w:rsidP="000B7738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Принятые тарифные решения предусматривают ежегодно в течение рассматриваемого периода неизменную величину тарифов в первом полугодии и рост во втором полугодии в пределах 4,0 % (в сравнении с декабрем предыдущего года). </w:t>
      </w:r>
    </w:p>
    <w:p w:rsidR="00BD2AF5" w:rsidRDefault="00BD2AF5" w:rsidP="005B692D">
      <w:pPr>
        <w:pStyle w:val="af1"/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293762" w:rsidRPr="00CF43D2" w:rsidRDefault="00293762" w:rsidP="009B55FC">
      <w:pPr>
        <w:pStyle w:val="af1"/>
        <w:spacing w:line="360" w:lineRule="auto"/>
        <w:ind w:firstLine="709"/>
        <w:outlineLvl w:val="2"/>
        <w:rPr>
          <w:b/>
          <w:color w:val="000000" w:themeColor="text1"/>
          <w:sz w:val="28"/>
          <w:szCs w:val="28"/>
        </w:rPr>
      </w:pPr>
      <w:bookmarkStart w:id="29" w:name="_Toc508185248"/>
      <w:r w:rsidRPr="00CF43D2">
        <w:rPr>
          <w:b/>
          <w:color w:val="000000" w:themeColor="text1"/>
          <w:sz w:val="28"/>
          <w:szCs w:val="28"/>
        </w:rPr>
        <w:t>2.3.5 Результаты проведённого ежегодного мониторинга деятельности хозяйствующих субъектов, доля участия Республики Адыгея или муниципального образования в которых составляет 50 и более процентов</w:t>
      </w:r>
      <w:bookmarkEnd w:id="29"/>
    </w:p>
    <w:p w:rsidR="00433176" w:rsidRDefault="00433176" w:rsidP="00155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E25" w:rsidRPr="00CF43D2" w:rsidRDefault="00BD2AF5" w:rsidP="00155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3BE3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0D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Республике Адыгея по состоянию на 01.01.201</w:t>
      </w:r>
      <w:r w:rsidR="005337D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460D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337D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460D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BE3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5337D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83BE3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деятельность </w:t>
      </w:r>
      <w:r w:rsidR="005337D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83BE3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</w:t>
      </w:r>
      <w:r w:rsidR="00DE4F7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BE3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унитарных предприятий (далее - ГУП)</w:t>
      </w:r>
      <w:r w:rsidR="001D67C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37D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D67C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 с долей Республики Адыгея более 50%, а так же </w:t>
      </w:r>
      <w:r w:rsidR="00DE4F7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394C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83BE3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A8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унитарных предприяти</w:t>
      </w:r>
      <w:r w:rsidR="00BF394C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54A8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4F78" w:rsidRPr="00CF43D2" w:rsidRDefault="00F83BE3" w:rsidP="00A161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информации, предоставленной органами исполнительной</w:t>
      </w:r>
      <w:r w:rsidR="00155E25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власти и муниципальными образованиями </w:t>
      </w:r>
      <w:r w:rsidR="003D4F7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Адыгея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D4F7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 реестр </w:t>
      </w:r>
      <w:r w:rsidR="00B3134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3D4F7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2121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4F7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хозяйствующих субъектов</w:t>
      </w:r>
      <w:r w:rsidR="00A161DF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(таблица 7)</w:t>
      </w:r>
      <w:r w:rsidR="003D4F7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</w:t>
      </w:r>
      <w:r w:rsidR="0022121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D4F7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на территории </w:t>
      </w:r>
      <w:r w:rsidR="008327E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="003D4F7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8327E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F7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обозначением рынков, на котором осуществляется деятельность предприятий.</w:t>
      </w:r>
    </w:p>
    <w:p w:rsidR="00A161DF" w:rsidRPr="00CF43D2" w:rsidRDefault="00F83BE3" w:rsidP="00A161D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327E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327E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327E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327E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327E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8327E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8327E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– </w:t>
      </w:r>
      <w:r w:rsidR="00A161DF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Сферы деятельности ГУП, МУП и предприятий с долей Республики </w:t>
      </w:r>
    </w:p>
    <w:p w:rsidR="00F83BE3" w:rsidRPr="00CF43D2" w:rsidRDefault="00A161DF" w:rsidP="00A161D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Адыгея более 50%</w:t>
      </w:r>
      <w:r w:rsidR="006A697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102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134"/>
        <w:gridCol w:w="1276"/>
        <w:gridCol w:w="1123"/>
        <w:gridCol w:w="1430"/>
        <w:gridCol w:w="1134"/>
      </w:tblGrid>
      <w:tr w:rsidR="00B3134D" w:rsidRPr="00CF43D2" w:rsidTr="00B3134D">
        <w:trPr>
          <w:trHeight w:val="52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32" w:rsidRPr="00CF43D2" w:rsidRDefault="00852524" w:rsidP="00B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4D" w:rsidRPr="00CF43D2" w:rsidRDefault="00666732" w:rsidP="00B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r w:rsidR="00852524" w:rsidRPr="00CF43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ГУП, МУП и</w:t>
            </w:r>
          </w:p>
          <w:p w:rsidR="00666732" w:rsidRPr="00CF43D2" w:rsidRDefault="00B3134D" w:rsidP="00B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предприятий с долей Республики Адыгея более 50%</w:t>
            </w:r>
          </w:p>
        </w:tc>
      </w:tr>
      <w:tr w:rsidR="006D5A6E" w:rsidRPr="00CF43D2" w:rsidTr="006D5A6E">
        <w:trPr>
          <w:trHeight w:val="569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6E" w:rsidRPr="00CF43D2" w:rsidRDefault="006D5A6E" w:rsidP="00B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6E" w:rsidRPr="00CF43D2" w:rsidRDefault="006D5A6E" w:rsidP="003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01.01.14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6E" w:rsidRPr="00CF43D2" w:rsidRDefault="006D5A6E" w:rsidP="003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01.01.15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6E" w:rsidRPr="00CF43D2" w:rsidRDefault="006D5A6E" w:rsidP="003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01.01.2016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6E" w:rsidRPr="00CF43D2" w:rsidRDefault="006D5A6E" w:rsidP="003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01.01.17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6E" w:rsidRPr="00CF43D2" w:rsidRDefault="006D5A6E" w:rsidP="006D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01.01.1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6D5A6E" w:rsidRPr="00CF43D2" w:rsidTr="006D5A6E">
        <w:trPr>
          <w:trHeight w:val="7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6E" w:rsidRPr="00CF43D2" w:rsidRDefault="006D5A6E" w:rsidP="00B31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Всего,                                                     из них предприятий с основным видом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6E" w:rsidRPr="00CF43D2" w:rsidRDefault="006D5A6E" w:rsidP="006D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D5A6E" w:rsidRPr="00CF43D2" w:rsidTr="006D5A6E">
        <w:trPr>
          <w:trHeight w:val="6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6E" w:rsidRPr="00CF43D2" w:rsidRDefault="006D5A6E" w:rsidP="009D6919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6D5A6E" w:rsidRPr="00CF43D2" w:rsidTr="006D5A6E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6E" w:rsidRPr="00CF43D2" w:rsidRDefault="006D5A6E" w:rsidP="009D6919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6D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D5A6E" w:rsidRPr="00CF43D2" w:rsidTr="006D5A6E">
        <w:trPr>
          <w:trHeight w:val="8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6E" w:rsidRPr="00CF43D2" w:rsidRDefault="006D5A6E" w:rsidP="009D6919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D5A6E" w:rsidRPr="00CF43D2" w:rsidTr="006D5A6E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6E" w:rsidRPr="00CF43D2" w:rsidRDefault="006D5A6E" w:rsidP="009D6919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здравоохранение и предоставление соц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D5A6E" w:rsidRPr="00CF43D2" w:rsidTr="006D5A6E">
        <w:trPr>
          <w:trHeight w:val="11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6E" w:rsidRPr="00CF43D2" w:rsidRDefault="006D5A6E" w:rsidP="009D6919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услуг парикмахерскими и салонами красоты; деятельность -физкультурно-оздоровительная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D5A6E" w:rsidRPr="00CF43D2" w:rsidTr="006D5A6E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6E" w:rsidRPr="00CF43D2" w:rsidRDefault="006D5A6E" w:rsidP="009D6919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D5A6E" w:rsidRPr="00CF43D2" w:rsidTr="006D5A6E">
        <w:trPr>
          <w:trHeight w:val="6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6E" w:rsidRPr="00CF43D2" w:rsidRDefault="006D5A6E" w:rsidP="009D6919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 в области архитектуры; инженерно-техническое проектирование и 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D5A6E" w:rsidRPr="00CF43D2" w:rsidTr="006D5A6E">
        <w:trPr>
          <w:trHeight w:val="5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6E" w:rsidRPr="00CF43D2" w:rsidRDefault="006D5A6E" w:rsidP="009D6919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розничная торговля в неспециализированных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6D5A6E" w:rsidRPr="00CF43D2" w:rsidTr="006D5A6E">
        <w:trPr>
          <w:trHeight w:val="8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6E" w:rsidRPr="00CF43D2" w:rsidRDefault="006D5A6E" w:rsidP="009D6919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похорон и предоставление связанных с ним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A6E" w:rsidRPr="00CF43D2" w:rsidRDefault="006D5A6E" w:rsidP="003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5A6E" w:rsidRPr="00CF43D2" w:rsidTr="006D5A6E">
        <w:trPr>
          <w:trHeight w:val="8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6E" w:rsidRPr="00CF43D2" w:rsidRDefault="006D5A6E" w:rsidP="009D6919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6D5A6E" w:rsidRPr="00CF43D2" w:rsidTr="006D5A6E">
        <w:trPr>
          <w:trHeight w:val="5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6E" w:rsidRPr="00CF43D2" w:rsidRDefault="006D5A6E" w:rsidP="009D6919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издание газеты, оказание полиграфических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6E" w:rsidRPr="00CF43D2" w:rsidRDefault="006D5A6E" w:rsidP="006D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D5A6E" w:rsidRPr="00CF43D2" w:rsidTr="006D5A6E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6E" w:rsidRPr="00CF43D2" w:rsidRDefault="006D5A6E" w:rsidP="009D6919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 и обработка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D5A6E" w:rsidRPr="00CF43D2" w:rsidTr="006D5A6E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6E" w:rsidRPr="00CF43D2" w:rsidRDefault="006D5A6E" w:rsidP="009D6919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пара и горячей воды, теплоэнергии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D5A6E" w:rsidRPr="00CF43D2" w:rsidTr="006D5A6E">
        <w:trPr>
          <w:trHeight w:val="4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6E" w:rsidRPr="00CF43D2" w:rsidRDefault="006D5A6E" w:rsidP="009D6919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территорий и аналогичная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D5A6E" w:rsidRPr="00CF43D2" w:rsidTr="006D5A6E">
        <w:trPr>
          <w:trHeight w:val="2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6E" w:rsidRPr="00CF43D2" w:rsidRDefault="006D5A6E" w:rsidP="009D6919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рыболовство, рыбоводство и предоставление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D5A6E" w:rsidRPr="00CF43D2" w:rsidTr="006D5A6E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6E" w:rsidRPr="00CF43D2" w:rsidRDefault="006D5A6E" w:rsidP="009D6919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3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6E" w:rsidRPr="00CF43D2" w:rsidRDefault="006D5A6E" w:rsidP="006D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8327E6" w:rsidRPr="00CF43D2" w:rsidRDefault="008327E6" w:rsidP="00F8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397" w:rsidRPr="00CF43D2" w:rsidRDefault="005C7298" w:rsidP="00AC23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таблицы 7 можно делать вывод, что </w:t>
      </w:r>
      <w:r w:rsidR="00A44A3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с участием государства</w:t>
      </w:r>
      <w:r w:rsidR="001859B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6D269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муниципалитета </w:t>
      </w:r>
      <w:r w:rsidR="00227025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 деятельность </w:t>
      </w:r>
      <w:r w:rsidR="006D269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27025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16 направлениях</w:t>
      </w:r>
      <w:r w:rsidR="00AC2397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существенной </w:t>
      </w:r>
      <w:r w:rsidR="00227025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концентр</w:t>
      </w:r>
      <w:r w:rsidR="00AC2397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аци</w:t>
      </w:r>
      <w:r w:rsidR="00D04BC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C2397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D269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сфер</w:t>
      </w:r>
      <w:r w:rsidR="00AC2397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ах: </w:t>
      </w:r>
      <w:r w:rsidR="006D269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розничной торговли (22,8%), распределения электроэнергии, газа и воды (11,4%), </w:t>
      </w:r>
      <w:r w:rsidR="004D686A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эксплуатацией жилого фонда за вознаграждение или на договорной основе (11,4%).</w:t>
      </w:r>
      <w:r w:rsidR="00227025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0FE9" w:rsidRPr="00CF43D2" w:rsidRDefault="004D686A" w:rsidP="00AC23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последние 5 лет количество </w:t>
      </w:r>
      <w:r w:rsidRPr="00CF43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ГУП, МУП и предприятий с долей Республики Адыгея более 50% сократилось </w:t>
      </w:r>
      <w:r w:rsidR="00B90FE9" w:rsidRPr="00CF43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42 до 3</w:t>
      </w:r>
      <w:r w:rsidR="00D04B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 </w:t>
      </w:r>
      <w:r w:rsidR="00B90FE9" w:rsidRPr="00CF43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(-</w:t>
      </w:r>
      <w:r w:rsidR="00D04B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24</w:t>
      </w:r>
      <w:r w:rsidR="00B90FE9" w:rsidRPr="00CF43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%). </w:t>
      </w:r>
    </w:p>
    <w:p w:rsidR="000748CB" w:rsidRPr="00CF43D2" w:rsidRDefault="009A2557" w:rsidP="009A25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отметить, что </w:t>
      </w:r>
      <w:r w:rsidR="009932F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из 16 направлений деятельности</w:t>
      </w:r>
      <w:r w:rsidR="00FD774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приведённых в таблице 7, </w:t>
      </w:r>
      <w:r w:rsidR="009932F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8 </w:t>
      </w:r>
      <w:r w:rsidR="00B9175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рынкам участие государственных</w:t>
      </w:r>
      <w:r w:rsidR="001859B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B9175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0748C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 ограничивается одним участником, соответственно,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влияние на </w:t>
      </w:r>
      <w:r w:rsidR="000748C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них незначительное.</w:t>
      </w:r>
    </w:p>
    <w:p w:rsidR="004D0D74" w:rsidRPr="00CF43D2" w:rsidRDefault="004D0D74" w:rsidP="008C5A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B3E02" w:rsidRDefault="009B3E02" w:rsidP="008C5A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C5AEC" w:rsidRPr="009B55FC" w:rsidRDefault="009B3E02" w:rsidP="009B55FC">
      <w:pPr>
        <w:pStyle w:val="2"/>
        <w:spacing w:before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30" w:name="_Toc508185249"/>
      <w:r w:rsidRPr="009B55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8C5AEC" w:rsidRPr="009B55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.4 Утверждение перечня рынков для содействия развитию конкуренции в Республике Адыгея, состоящего из перечня социально значимых рынков и перечня приоритетных рынков</w:t>
      </w:r>
      <w:bookmarkEnd w:id="30"/>
      <w:r w:rsidR="008C5AEC" w:rsidRPr="009B55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F5034" w:rsidRPr="00CF43D2" w:rsidRDefault="009F5034" w:rsidP="008C5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19B8" w:rsidRPr="00CF43D2" w:rsidRDefault="00AC5E20" w:rsidP="009F5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892535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формирования перечня социально значимых и приоритетных рынков Уполномоченным органом провед</w:t>
      </w:r>
      <w:r w:rsidR="002D19B8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ена </w:t>
      </w:r>
      <w:r w:rsidR="004022ED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следующая </w:t>
      </w:r>
      <w:r w:rsidR="002D19B8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предварительная работа:</w:t>
      </w:r>
    </w:p>
    <w:p w:rsidR="004022ED" w:rsidRPr="00CF43D2" w:rsidRDefault="002D19B8" w:rsidP="009F5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</w:t>
      </w:r>
      <w:r w:rsidR="004022ED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E20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рынков</w:t>
      </w:r>
      <w:r w:rsidR="004022ED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характеризующихся наличием значительных проблем, препятствующих конкуренции</w:t>
      </w:r>
      <w:r w:rsidR="00710A11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путём проведения анкетирования </w:t>
      </w:r>
      <w:r w:rsidR="00BE0D43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потребителей товаров и услуг и представителей бизнес сообщества с привлечением муниципальных центров поддержки предпринимателей и </w:t>
      </w:r>
      <w:r w:rsidR="008904ED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подведомственных Уполномоченному органу автономных учреждений по поддержки малого и среднего предпринимательства</w:t>
      </w:r>
      <w:r w:rsidR="00FA101D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65C94" w:rsidRDefault="00FA101D" w:rsidP="009F5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анализ </w:t>
      </w:r>
      <w:r w:rsidR="005A0D48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уровня конкурентной среды на </w:t>
      </w: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 значимых рынк</w:t>
      </w:r>
      <w:r w:rsidR="005A0D48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</w:t>
      </w:r>
      <w:r w:rsidR="00811E46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Адыгея по информации и предложени</w:t>
      </w:r>
      <w:r w:rsidR="00A6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</w:t>
      </w:r>
      <w:r w:rsidR="00811E46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представленным органами государственной исполнительной власти</w:t>
      </w:r>
      <w:r w:rsidR="007F7A6B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Адыгея</w:t>
      </w:r>
      <w:r w:rsidR="00A6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F7A6B" w:rsidRPr="00CF43D2" w:rsidRDefault="003B2639" w:rsidP="009F5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B0D2F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r w:rsidR="0067417F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рынков товаров и услуг несырьевого сектора экономики региона с целью формирования перечня приоритетных рынков</w:t>
      </w:r>
      <w:r w:rsidR="007F7A6B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52AB2" w:rsidRPr="00CF43D2" w:rsidRDefault="00A32B87" w:rsidP="009F5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B822D1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роект </w:t>
      </w: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перечня</w:t>
      </w:r>
      <w:r w:rsidR="008C5AEC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A6B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социально значимых и приоритетных </w:t>
      </w:r>
      <w:r w:rsidR="008C5AEC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рынков </w:t>
      </w:r>
      <w:r w:rsidR="00552AB2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28.07.2016 </w:t>
      </w: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одобрен </w:t>
      </w:r>
      <w:r w:rsidR="004124C3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заседании Координационного совета</w:t>
      </w:r>
      <w:r w:rsidR="006337B1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Главе Республики Адыгея</w:t>
      </w:r>
      <w:r w:rsidR="004124C3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членами которого являются </w:t>
      </w:r>
      <w:r w:rsidR="00552AB2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руководители</w:t>
      </w:r>
      <w:r w:rsidR="004124C3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8F3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общественны</w:t>
      </w:r>
      <w:r w:rsidR="004124C3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3478F3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4124C3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3478F3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представляющих интересы как предпринимателей, так и потребителей, представител</w:t>
      </w:r>
      <w:r w:rsidR="00552AB2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478F3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делового и научного сообщества</w:t>
      </w:r>
      <w:r w:rsidR="00552AB2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республики.</w:t>
      </w:r>
    </w:p>
    <w:p w:rsidR="00DE22DA" w:rsidRPr="00CF43D2" w:rsidRDefault="00E61F19" w:rsidP="009F5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в перечень социально значимых рынков включены все </w:t>
      </w:r>
      <w:r w:rsidR="00CA5E1C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 </w:t>
      </w: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</w:t>
      </w:r>
      <w:r w:rsidR="00CA5E1C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социально значимы</w:t>
      </w:r>
      <w:r w:rsidR="00CA5E1C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рынк</w:t>
      </w:r>
      <w:r w:rsidR="00CA5E1C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предусмотренны</w:t>
      </w:r>
      <w:r w:rsidR="00CA5E1C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2DA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Стандартом развития конкуренции, </w:t>
      </w:r>
      <w:r w:rsidR="00CA5E1C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E22DA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отношении которых установлены числовые значения целевых показателей с учётом региональной специфики.</w:t>
      </w:r>
    </w:p>
    <w:p w:rsidR="00CA5E1C" w:rsidRPr="00CF43D2" w:rsidRDefault="00CA5E1C" w:rsidP="009F503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качестве приоритетных рынков определены рынок </w:t>
      </w:r>
      <w:r w:rsidR="0069751C"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сельскохозяйственной продукции (овощной и плодово-ягодной продукции, продукции животноводства) и рынок услуг в туристской отрасли</w:t>
      </w:r>
      <w:r w:rsidR="008F585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5AEC" w:rsidRPr="00CF43D2" w:rsidRDefault="00560FA2" w:rsidP="00794D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C5AEC" w:rsidRPr="00CF43D2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 приоритетных и социально значимых рынков для содействия развитию конкуренции</w:t>
        </w:r>
      </w:hyperlink>
      <w:r w:rsidR="008C5AEC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94DF8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утверждён</w:t>
      </w:r>
      <w:r w:rsidR="008C5AEC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hyperlink r:id="rId29" w:history="1">
        <w:r w:rsidR="00794DF8" w:rsidRPr="00CF43D2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Распоряжением Главы Республики Адыгея от 30 сентября 2016 года № 191-рг </w:t>
        </w:r>
        <w:r w:rsidR="00794DF8" w:rsidRPr="00CF43D2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«О некоторых мерах по реализации распоряжения Правительства Российской Федерации от 5 сентября 2015 года № 1738-р»</w:t>
        </w:r>
      </w:hyperlink>
      <w:r w:rsidR="00C6113E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включает:</w:t>
      </w:r>
    </w:p>
    <w:p w:rsidR="00E140B1" w:rsidRPr="00CF43D2" w:rsidRDefault="00E140B1" w:rsidP="00C003F2">
      <w:pPr>
        <w:pStyle w:val="a6"/>
        <w:numPr>
          <w:ilvl w:val="0"/>
          <w:numId w:val="10"/>
        </w:numPr>
        <w:spacing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 </w:t>
      </w:r>
      <w:r w:rsidRPr="00CF43D2">
        <w:rPr>
          <w:rFonts w:eastAsia="Calibri"/>
          <w:color w:val="000000" w:themeColor="text1"/>
          <w:sz w:val="28"/>
          <w:szCs w:val="28"/>
        </w:rPr>
        <w:t>Социально значимые рынки по содействию развитию конкуренции</w:t>
      </w:r>
      <w:r w:rsidR="006C66E8" w:rsidRPr="00CF43D2">
        <w:rPr>
          <w:rFonts w:eastAsia="Calibri"/>
          <w:color w:val="000000" w:themeColor="text1"/>
          <w:sz w:val="28"/>
          <w:szCs w:val="28"/>
        </w:rPr>
        <w:t>:</w:t>
      </w:r>
    </w:p>
    <w:p w:rsidR="006C66E8" w:rsidRPr="00CF43D2" w:rsidRDefault="006C66E8" w:rsidP="00C003F2">
      <w:pPr>
        <w:pStyle w:val="a6"/>
        <w:numPr>
          <w:ilvl w:val="1"/>
          <w:numId w:val="9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CF43D2">
        <w:rPr>
          <w:bCs/>
          <w:color w:val="000000" w:themeColor="text1"/>
          <w:sz w:val="28"/>
          <w:szCs w:val="28"/>
        </w:rPr>
        <w:t>Рынок услуг дошкольного образования;</w:t>
      </w:r>
    </w:p>
    <w:p w:rsidR="006C66E8" w:rsidRPr="00CF43D2" w:rsidRDefault="006C66E8" w:rsidP="00C003F2">
      <w:pPr>
        <w:pStyle w:val="a6"/>
        <w:numPr>
          <w:ilvl w:val="1"/>
          <w:numId w:val="9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bCs/>
          <w:color w:val="000000" w:themeColor="text1"/>
          <w:sz w:val="28"/>
          <w:szCs w:val="28"/>
        </w:rPr>
        <w:t>Рынок услуг детского отдыха и оздоровления;</w:t>
      </w:r>
    </w:p>
    <w:p w:rsidR="006C66E8" w:rsidRPr="00CF43D2" w:rsidRDefault="006C66E8" w:rsidP="00C003F2">
      <w:pPr>
        <w:pStyle w:val="a6"/>
        <w:numPr>
          <w:ilvl w:val="1"/>
          <w:numId w:val="9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bCs/>
          <w:color w:val="000000" w:themeColor="text1"/>
          <w:sz w:val="28"/>
          <w:szCs w:val="28"/>
        </w:rPr>
        <w:t>Рынок медицинских услуг;</w:t>
      </w:r>
    </w:p>
    <w:p w:rsidR="006C66E8" w:rsidRPr="00CF43D2" w:rsidRDefault="006C66E8" w:rsidP="00C003F2">
      <w:pPr>
        <w:pStyle w:val="a6"/>
        <w:numPr>
          <w:ilvl w:val="1"/>
          <w:numId w:val="9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bCs/>
          <w:color w:val="000000" w:themeColor="text1"/>
          <w:sz w:val="28"/>
          <w:szCs w:val="28"/>
        </w:rPr>
        <w:t>Рынок услуг дополнительного образования детей;</w:t>
      </w:r>
    </w:p>
    <w:p w:rsidR="006C66E8" w:rsidRPr="00CF43D2" w:rsidRDefault="006C66E8" w:rsidP="00C003F2">
      <w:pPr>
        <w:pStyle w:val="a6"/>
        <w:numPr>
          <w:ilvl w:val="1"/>
          <w:numId w:val="9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bCs/>
          <w:color w:val="000000" w:themeColor="text1"/>
          <w:sz w:val="28"/>
          <w:szCs w:val="28"/>
        </w:rPr>
        <w:t>Рынок услуг психолого-педагогического сопровождения детей с ограниченными возможностями здоровья;</w:t>
      </w:r>
    </w:p>
    <w:p w:rsidR="006C66E8" w:rsidRPr="00CF43D2" w:rsidRDefault="006C66E8" w:rsidP="00C003F2">
      <w:pPr>
        <w:pStyle w:val="a6"/>
        <w:numPr>
          <w:ilvl w:val="1"/>
          <w:numId w:val="9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bCs/>
          <w:color w:val="000000" w:themeColor="text1"/>
          <w:sz w:val="28"/>
          <w:szCs w:val="28"/>
        </w:rPr>
        <w:t>Рынок услуг социального обслуживания населения;</w:t>
      </w:r>
    </w:p>
    <w:p w:rsidR="006C66E8" w:rsidRPr="00CF43D2" w:rsidRDefault="006C66E8" w:rsidP="00C003F2">
      <w:pPr>
        <w:pStyle w:val="a6"/>
        <w:numPr>
          <w:ilvl w:val="1"/>
          <w:numId w:val="9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bCs/>
          <w:color w:val="000000" w:themeColor="text1"/>
          <w:sz w:val="28"/>
          <w:szCs w:val="28"/>
        </w:rPr>
        <w:t>Рынок услуг в сфере культуры;</w:t>
      </w:r>
    </w:p>
    <w:p w:rsidR="006C66E8" w:rsidRPr="00CF43D2" w:rsidRDefault="006C66E8" w:rsidP="00C003F2">
      <w:pPr>
        <w:pStyle w:val="a6"/>
        <w:numPr>
          <w:ilvl w:val="1"/>
          <w:numId w:val="9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bCs/>
          <w:color w:val="000000" w:themeColor="text1"/>
          <w:sz w:val="28"/>
          <w:szCs w:val="28"/>
        </w:rPr>
        <w:t>Рынок услуг жилищно-коммунального хозяйства;</w:t>
      </w:r>
    </w:p>
    <w:p w:rsidR="006C66E8" w:rsidRPr="00CF43D2" w:rsidRDefault="006C66E8" w:rsidP="00C003F2">
      <w:pPr>
        <w:pStyle w:val="a6"/>
        <w:numPr>
          <w:ilvl w:val="1"/>
          <w:numId w:val="9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bCs/>
          <w:color w:val="000000" w:themeColor="text1"/>
          <w:sz w:val="28"/>
          <w:szCs w:val="28"/>
        </w:rPr>
        <w:t>Розничная торговля;</w:t>
      </w:r>
    </w:p>
    <w:p w:rsidR="006C66E8" w:rsidRPr="00CF43D2" w:rsidRDefault="006C66E8" w:rsidP="00C003F2">
      <w:pPr>
        <w:pStyle w:val="a6"/>
        <w:numPr>
          <w:ilvl w:val="1"/>
          <w:numId w:val="9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bCs/>
          <w:color w:val="000000" w:themeColor="text1"/>
          <w:sz w:val="28"/>
          <w:szCs w:val="28"/>
        </w:rPr>
        <w:t>Рынок услуг перевозок пассажиров наземным транспортом;</w:t>
      </w:r>
    </w:p>
    <w:p w:rsidR="006C66E8" w:rsidRPr="00CF43D2" w:rsidRDefault="006C66E8" w:rsidP="00C003F2">
      <w:pPr>
        <w:pStyle w:val="a6"/>
        <w:numPr>
          <w:ilvl w:val="1"/>
          <w:numId w:val="9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bCs/>
          <w:color w:val="000000" w:themeColor="text1"/>
          <w:sz w:val="28"/>
          <w:szCs w:val="28"/>
        </w:rPr>
        <w:t>Рынок услуг связи.</w:t>
      </w:r>
    </w:p>
    <w:p w:rsidR="006C66E8" w:rsidRPr="00CF43D2" w:rsidRDefault="006C66E8" w:rsidP="00C003F2">
      <w:pPr>
        <w:pStyle w:val="a6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Приоритетные рынки по содействию развитию конкуренции:</w:t>
      </w:r>
    </w:p>
    <w:p w:rsidR="006C66E8" w:rsidRPr="00CF43D2" w:rsidRDefault="006C66E8" w:rsidP="00C003F2">
      <w:pPr>
        <w:pStyle w:val="a6"/>
        <w:numPr>
          <w:ilvl w:val="1"/>
          <w:numId w:val="10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Рынок </w:t>
      </w:r>
      <w:r w:rsidRPr="00CF43D2">
        <w:rPr>
          <w:bCs/>
          <w:color w:val="000000" w:themeColor="text1"/>
          <w:sz w:val="28"/>
          <w:szCs w:val="28"/>
        </w:rPr>
        <w:t>сельскохозяйственной продукции (овощной и плодово-ягодной продукции, продукции животноводства);</w:t>
      </w:r>
    </w:p>
    <w:p w:rsidR="006C66E8" w:rsidRPr="00CF43D2" w:rsidRDefault="006C66E8" w:rsidP="00C003F2">
      <w:pPr>
        <w:pStyle w:val="a6"/>
        <w:numPr>
          <w:ilvl w:val="1"/>
          <w:numId w:val="10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bCs/>
          <w:color w:val="000000" w:themeColor="text1"/>
          <w:sz w:val="28"/>
          <w:szCs w:val="28"/>
        </w:rPr>
        <w:t>Рынок услуг в туристской отрасли.</w:t>
      </w:r>
    </w:p>
    <w:p w:rsidR="00230988" w:rsidRPr="00CF43D2" w:rsidRDefault="002B1D09" w:rsidP="00230988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bCs/>
          <w:color w:val="000000" w:themeColor="text1"/>
          <w:sz w:val="28"/>
          <w:szCs w:val="28"/>
        </w:rPr>
        <w:t>Нормативный документ, которым утверждён данный</w:t>
      </w:r>
      <w:r w:rsidR="00230988" w:rsidRPr="00CF43D2">
        <w:rPr>
          <w:bCs/>
          <w:color w:val="000000" w:themeColor="text1"/>
          <w:sz w:val="28"/>
          <w:szCs w:val="28"/>
        </w:rPr>
        <w:t xml:space="preserve"> </w:t>
      </w:r>
      <w:r w:rsidRPr="00CF43D2">
        <w:rPr>
          <w:bCs/>
          <w:color w:val="000000" w:themeColor="text1"/>
          <w:sz w:val="28"/>
          <w:szCs w:val="28"/>
        </w:rPr>
        <w:t>перечень размещён</w:t>
      </w:r>
      <w:r w:rsidR="00230988" w:rsidRPr="00CF43D2">
        <w:rPr>
          <w:bCs/>
          <w:color w:val="000000" w:themeColor="text1"/>
          <w:sz w:val="28"/>
          <w:szCs w:val="28"/>
        </w:rPr>
        <w:t xml:space="preserve"> на </w:t>
      </w:r>
      <w:r w:rsidR="00B76A62" w:rsidRPr="00CF43D2">
        <w:rPr>
          <w:bCs/>
          <w:color w:val="000000" w:themeColor="text1"/>
          <w:sz w:val="28"/>
          <w:szCs w:val="28"/>
        </w:rPr>
        <w:t>официальном</w:t>
      </w:r>
      <w:r w:rsidR="00230988" w:rsidRPr="00CF43D2">
        <w:rPr>
          <w:bCs/>
          <w:color w:val="000000" w:themeColor="text1"/>
          <w:sz w:val="28"/>
          <w:szCs w:val="28"/>
        </w:rPr>
        <w:t xml:space="preserve"> сайте </w:t>
      </w:r>
      <w:r w:rsidR="00B76A62" w:rsidRPr="00CF43D2">
        <w:rPr>
          <w:bCs/>
          <w:color w:val="000000" w:themeColor="text1"/>
          <w:sz w:val="28"/>
          <w:szCs w:val="28"/>
        </w:rPr>
        <w:t>Уполномоченного органа.</w:t>
      </w:r>
    </w:p>
    <w:p w:rsidR="00B76A62" w:rsidRPr="00CF43D2" w:rsidRDefault="00B76A62" w:rsidP="008C5AEC">
      <w:pPr>
        <w:pStyle w:val="ae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5A2" w:rsidRPr="00CF43D2" w:rsidRDefault="00B975A2" w:rsidP="008C5AEC">
      <w:pPr>
        <w:pStyle w:val="ae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5A2" w:rsidRPr="00CF43D2" w:rsidRDefault="00A05EDC" w:rsidP="009B55FC">
      <w:pPr>
        <w:pStyle w:val="ae"/>
        <w:spacing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31" w:name="_Toc508185250"/>
      <w:r w:rsidRPr="00CF43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C5AEC" w:rsidRPr="00CF43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.4.</w:t>
      </w:r>
      <w:r w:rsidRPr="00CF43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C5AEC" w:rsidRPr="00CF43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 Обоснование выбора </w:t>
      </w:r>
      <w:r w:rsidR="008C5AEC" w:rsidRPr="00CF43D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перечня приоритетных и социально значимых рынков для содействия развитию конкуренции</w:t>
      </w:r>
      <w:bookmarkEnd w:id="31"/>
    </w:p>
    <w:p w:rsidR="00775712" w:rsidRDefault="00775712" w:rsidP="00B975A2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6DC" w:rsidRPr="00CF43D2" w:rsidRDefault="00EE0297" w:rsidP="00B975A2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перечень включены 11 социально значимых рынк</w:t>
      </w:r>
      <w:r w:rsidR="00A65C9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23B5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</w:t>
      </w:r>
      <w:r w:rsidR="00A246DC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Распоряжением Правительства Российской Федерации от 5 сентября 2015 года № 1738-р. </w:t>
      </w:r>
    </w:p>
    <w:p w:rsidR="008C5AEC" w:rsidRPr="00CF43D2" w:rsidRDefault="00223B5D" w:rsidP="00C7513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5442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босновани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46FF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включения </w:t>
      </w:r>
      <w:r w:rsidR="0075442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перечень</w:t>
      </w:r>
      <w:r w:rsidR="00CD03A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FF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послужила </w:t>
      </w:r>
      <w:r w:rsidR="00CD03A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</w:t>
      </w:r>
      <w:r w:rsidR="00946FF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61AE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представленная </w:t>
      </w:r>
      <w:r w:rsidR="00CB5F2A">
        <w:rPr>
          <w:rFonts w:ascii="Times New Roman" w:hAnsi="Times New Roman" w:cs="Times New Roman"/>
          <w:color w:val="000000" w:themeColor="text1"/>
          <w:sz w:val="28"/>
          <w:szCs w:val="28"/>
        </w:rPr>
        <w:t>на момент проведения анализа рекомендуемых рынков (</w:t>
      </w:r>
      <w:r w:rsidR="00CD03A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</w:t>
      </w:r>
      <w:r w:rsidR="00CA1A2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2015 г</w:t>
      </w:r>
      <w:r w:rsidR="00CB5F2A">
        <w:rPr>
          <w:rFonts w:ascii="Times New Roman" w:hAnsi="Times New Roman" w:cs="Times New Roman"/>
          <w:color w:val="000000" w:themeColor="text1"/>
          <w:sz w:val="28"/>
          <w:szCs w:val="28"/>
        </w:rPr>
        <w:t>од), а</w:t>
      </w:r>
      <w:r w:rsidR="00CF4BD3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="00A246DC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аргументация </w:t>
      </w:r>
      <w:r w:rsidR="00CF4BD3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 числовых значений целевых показателей приведены по каждому рынку ниже:</w:t>
      </w:r>
    </w:p>
    <w:p w:rsidR="00100D76" w:rsidRPr="00CF43D2" w:rsidRDefault="00C7513D" w:rsidP="00100D76">
      <w:pPr>
        <w:pStyle w:val="a6"/>
        <w:numPr>
          <w:ilvl w:val="0"/>
          <w:numId w:val="11"/>
        </w:num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CF43D2">
        <w:rPr>
          <w:b/>
          <w:bCs/>
          <w:color w:val="000000" w:themeColor="text1"/>
          <w:sz w:val="28"/>
          <w:szCs w:val="28"/>
        </w:rPr>
        <w:t>Рынок услуг дошкольного образования</w:t>
      </w:r>
    </w:p>
    <w:p w:rsidR="00E54B58" w:rsidRPr="00CF43D2" w:rsidRDefault="00B8028B" w:rsidP="003A5C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изменением подходов к комплектованию групп в дошкольных образовательных организациях, а также реализацией мероприятий по модернизации региональных систем дошкольного образования (далее - МРСДО) охват детей дошкольным образованием за три года увеличился на 31 % или на 5203 ребенка (с 16559 детей по состоянию на 1 января 2013 года до 21 762 ребенка по состоянию на 1 января 2016 года). </w:t>
      </w:r>
    </w:p>
    <w:p w:rsidR="00E54B58" w:rsidRPr="00CF43D2" w:rsidRDefault="00B8028B" w:rsidP="003A5C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по состоянию на 1 января 2016 года открыто 832 группы полного дня и 16 групп кратковременного пребывания с охватом 181 </w:t>
      </w:r>
      <w:r w:rsidR="008624C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Осуществление мероприятий по МРСДО до конца 2015 года позволило полностью ликвидировать существующую очередность в дошкольные образовательные организации для детей в возрасте от 3 до 7 лет. Показатель доступности дошкольного образования для детей от 3 до 7 лет по состоянию 1 января 2016 года составил 100%. Услуги по присмотру и уходу за детьми оказывают 7 индивидуальных предпринимателей и один негосударственный детский сад «Березка Плюс». </w:t>
      </w:r>
    </w:p>
    <w:p w:rsidR="00B8028B" w:rsidRPr="00CF43D2" w:rsidRDefault="00B8028B" w:rsidP="003A5C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очередности в детские сады для детей в возрасте до 3 лет по-прежнему остается актуальной и требует дополнительного финансирования из федерального бюджета для создания не менее 4000 мест, что соответствует актуальной очереди для детей от 1,5 до 3 лет.</w:t>
      </w:r>
    </w:p>
    <w:p w:rsidR="00B8028B" w:rsidRPr="00CF43D2" w:rsidRDefault="00B8028B" w:rsidP="00E54B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марта 2016 года очередь в детские сады для детей вышеуказанной категории составляет: 8585 человек, из них: от 1 до 1,5 лет – 4080 детей, от 1,5 до 3 лет – 4505 детей.</w:t>
      </w:r>
      <w:r w:rsidR="001C5FF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образования и науки Республики Адыгея издан приказ от 3 марта 2016 года № 374 «Об утверждении плана мероприятий («дорожной карты») по обеспечению доступности дошкольного образования для детей в возрасте от 1,5 до 3 лет на 2016-2018 годы». Мероприятия «дорожной карты» направлены:</w:t>
      </w:r>
    </w:p>
    <w:p w:rsidR="001C5FF6" w:rsidRPr="00CF43D2" w:rsidRDefault="00B8028B" w:rsidP="00E54B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- на обеспечение доступности дошкольного образования для детей в возрасте от 1,5 до 3 лет и включают в себя создание дополнительных мест в муниципальных образовательных организациях различных типов и увеличение охвата дошкольным образованием вышеуказанной категории детей;</w:t>
      </w:r>
    </w:p>
    <w:p w:rsidR="001C5FF6" w:rsidRPr="00CF43D2" w:rsidRDefault="00B8028B" w:rsidP="00E54B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- на поддержку негосударственного сектора дошкольного образования, а также на развитие вариативных форм предоставления дошкольного образования.</w:t>
      </w:r>
    </w:p>
    <w:p w:rsidR="00C7513D" w:rsidRPr="00CF43D2" w:rsidRDefault="00B8028B" w:rsidP="00E54B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 направлены методические рекомендации о возможных дополнительных формах организации дошкольного образования.</w:t>
      </w:r>
    </w:p>
    <w:p w:rsidR="00BF3431" w:rsidRPr="00CF43D2" w:rsidRDefault="00991239" w:rsidP="008845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развития сектора частных дошкольных образовательных организаций </w:t>
      </w:r>
      <w:r w:rsidR="00976D6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8459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ланом мероприятий («дорожная карта») по содействию развитию конкуренции в Республике Адыгея на период 2016-2018 гг. предусмотрен</w:t>
      </w:r>
      <w:r w:rsidR="00976D6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о мероприятие по финансовому обеспечению получения дошкольного образования в частных дошкольных образовательных организациях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5C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достижением целевого показателя по удельному весу численности детей частных дошкольных образовательных организаций в общей численности детей дошкольных образовательных организаций в 2016 году – </w:t>
      </w:r>
      <w:r w:rsidR="00B0410C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0,4%, в 2017 году – 0,4%, в 2018 году – 0,5%.</w:t>
      </w:r>
      <w:r w:rsidR="006271C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45C4" w:rsidRPr="00CF43D2" w:rsidRDefault="00BF3431" w:rsidP="008845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308A5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данному мероприятию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Стандартом развития конкуренции </w:t>
      </w:r>
      <w:r w:rsidR="006308A5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установлены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рекомендуемые </w:t>
      </w:r>
      <w:r w:rsidR="001C31A7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числовые значений целевого показателя.</w:t>
      </w:r>
      <w:r w:rsidR="004D6645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1C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</w:t>
      </w:r>
      <w:r w:rsidR="004D6645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271C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645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утверждения вышеуказанных </w:t>
      </w:r>
      <w:r w:rsidR="006271C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4D6645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271C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показателя</w:t>
      </w:r>
      <w:r w:rsidR="004D6645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послужило</w:t>
      </w:r>
      <w:r w:rsidR="00C97129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фактическое значение показателя по данным за 2015 год </w:t>
      </w:r>
      <w:r w:rsidR="00367FD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- 0,4%</w:t>
      </w:r>
      <w:r w:rsidR="00C97129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71C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513D" w:rsidRPr="00CF43D2" w:rsidRDefault="00C7513D" w:rsidP="00501BEE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CF43D2">
        <w:rPr>
          <w:b/>
          <w:bCs/>
          <w:color w:val="000000" w:themeColor="text1"/>
          <w:sz w:val="28"/>
          <w:szCs w:val="28"/>
        </w:rPr>
        <w:t>Рынок услуг детского отдыха и оздоровления</w:t>
      </w:r>
    </w:p>
    <w:p w:rsidR="0036090D" w:rsidRPr="00CF43D2" w:rsidRDefault="00501BEE" w:rsidP="00501BEE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В 2015 году в Республике Адыгея организованным отдыхом и оздоровлением охвачен 23172 ребенка. Из них в организациях отдыха детей и их оздоровления (далее – оздоровительные организации) в 2015 году побывали 12217 детей, в том числе: 2582 ребенка в загородных лагерях отдыха и оздоровления детей; 683 ребенка в санаторно-оздоровительных учреждениях; 5972 ребенка в лагерях дневного пребывания детей, организованных образовательными организациями,133 ребенка в международном детском центре «Артек» (далее – МДЦ «Артек») Республики Крым, в рамках квоты, предоставленной Республике Адыгея Министерством образования и науки Российской Федерации, 187 детей во всероссийском центре "Смена", 20 детей - в ВДЦ "Орленок". </w:t>
      </w:r>
    </w:p>
    <w:p w:rsidR="0036090D" w:rsidRPr="00CF43D2" w:rsidRDefault="00501BEE" w:rsidP="00501BEE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Кроме того, 10955 детей задействованы малозатратными формами отдыха. Особое внимание уделено обеспечению отдыхом и оздоровлением детей социально незащищенных категорий. </w:t>
      </w:r>
    </w:p>
    <w:p w:rsidR="0036090D" w:rsidRPr="00CF43D2" w:rsidRDefault="00501BEE" w:rsidP="00501BEE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В 2015 году охвачено отдыхом и оздоровлением 17066 детей, находящихся в трудной жизненной ситуации, в том числе: 720 детей-сирот и детей, оставшихся без попечения родителей; 115 детей-инвалидов, 66 детей, состоящих на учете в КДН, 13319 детей, проживающих в малоимущих семьях.</w:t>
      </w:r>
    </w:p>
    <w:p w:rsidR="0036090D" w:rsidRPr="00CF43D2" w:rsidRDefault="00501BEE" w:rsidP="00501BEE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Выраженный оздоровительный эффект, достигнутый в 2015 году у детей Республики Адыгея, - 91,3%. Одним из приоритетных направлений работы организаторов детского отдыха в Республике Адыгея остается обеспечение безопасности детей. </w:t>
      </w:r>
    </w:p>
    <w:p w:rsidR="004D6645" w:rsidRPr="00CF43D2" w:rsidRDefault="00501BEE" w:rsidP="00501BEE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Чрезвычайных ситуаций и несчастных случаев, в том числе, приведших к гибели детей в период их нахождения в составе организованных групп в оздоровительных организациях, либо во время перевозки детей к местам отдыха и обратно, случаев групповой инфекционной заболеваемости за 2015 год не зарегистрировано</w:t>
      </w:r>
      <w:r w:rsidR="0036090D" w:rsidRPr="00CF43D2">
        <w:rPr>
          <w:color w:val="000000" w:themeColor="text1"/>
          <w:sz w:val="28"/>
          <w:szCs w:val="28"/>
        </w:rPr>
        <w:t>.</w:t>
      </w:r>
    </w:p>
    <w:p w:rsidR="00C6641F" w:rsidRPr="00CF43D2" w:rsidRDefault="002D0D34" w:rsidP="003609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6090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 мероприятий («дорожная карта») по содействию развитию конкуренции в Республике Адыгея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</w:t>
      </w:r>
      <w:r w:rsidR="0036090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по </w:t>
      </w:r>
      <w:r w:rsidR="008C4057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обеспечению отдыха и оздоровления детей с привлечением негосударственных (немуниципальных) организаций отдыха детей и их оздоровления </w:t>
      </w:r>
      <w:r w:rsidR="0036090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C4057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установлением целевого показателя </w:t>
      </w:r>
      <w:r w:rsidR="00190BB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по доле детей в возрасте от 7 до 1</w:t>
      </w:r>
      <w:r w:rsidR="00C6641F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90BB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включительно, проживающих на территории Республики Адыгея, охваченных отдыхом и оздоровлением в негосударственных (немуниципальных) организациях  отдыха детей и их оздоровления, от общего количества детей, охваченных отдыхом и оздоровлением в 2016 году на уровне </w:t>
      </w:r>
      <w:r w:rsidR="007B665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90BB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65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10%</w:t>
      </w:r>
      <w:r w:rsidR="00E21E91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(рекомендуемое значение - 15%)</w:t>
      </w:r>
      <w:r w:rsidR="007B665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, в 2017 году – 10%</w:t>
      </w:r>
      <w:r w:rsidR="00E21E91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(рекомендуемое значение - 20%)</w:t>
      </w:r>
      <w:r w:rsidR="007B665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2018 году – 11 %. </w:t>
      </w:r>
      <w:r w:rsidR="001B3AC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Утверждённые значения</w:t>
      </w:r>
      <w:r w:rsidR="008C1667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целевых показателей</w:t>
      </w:r>
      <w:r w:rsidR="001B3AC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 рекомендуемых значений </w:t>
      </w:r>
      <w:r w:rsidR="008C1667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r w:rsidR="001B3AC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C1667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конкуренции</w:t>
      </w:r>
      <w:r w:rsidR="00E21E91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531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но учитывают фактическую текущую ситуацию на данном рынке республики.</w:t>
      </w:r>
    </w:p>
    <w:p w:rsidR="00E72C6B" w:rsidRPr="00CF43D2" w:rsidRDefault="00E72C6B" w:rsidP="00E72C6B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CF43D2">
        <w:rPr>
          <w:b/>
          <w:bCs/>
          <w:color w:val="000000" w:themeColor="text1"/>
          <w:sz w:val="28"/>
          <w:szCs w:val="28"/>
        </w:rPr>
        <w:t>Рынок медицинских услуг</w:t>
      </w:r>
    </w:p>
    <w:p w:rsidR="00E72C6B" w:rsidRPr="00CF43D2" w:rsidRDefault="00E72C6B" w:rsidP="003609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2015 году на территории Республики Адыгея осуществляли деятельность в сфере обязательного медицинского страхования 6 частных медицинских организаций, которые были включены в реестр медицинских организаций, в соответствии с выполнением всех требований и условий включения медицинских организаций в систему ОМС.</w:t>
      </w:r>
    </w:p>
    <w:p w:rsidR="00E72C6B" w:rsidRPr="00CF43D2" w:rsidRDefault="00E72C6B" w:rsidP="003609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Оплата лечения пациентов в частных медицинских организациях, участвующих в реализации Территориальной программы обязательного медицинского страхования Республики Адыгея, осуществляется в соответствии с Федеральным законом.</w:t>
      </w:r>
    </w:p>
    <w:p w:rsidR="00E72C6B" w:rsidRPr="00CF43D2" w:rsidRDefault="00E72C6B" w:rsidP="003609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Планируемый размер финансирования частных медицинских организаций, участвующих в реализации Территориальной программы обязательного медицинского страхования Республики Адыгея, а также плановые показатели объемов медицинской помощи, установлены Планом-Заданием на 2016 год в рамках Тарифного соглашения в системе обязательного медицинского страхования Республики Адыгея на 2016 год.</w:t>
      </w:r>
    </w:p>
    <w:p w:rsidR="00E83E01" w:rsidRPr="00CF43D2" w:rsidRDefault="00D95B6B" w:rsidP="0005626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="00ED6AC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 мероприятий («дорожную карту») по содействию развитию конкуренции в Республике Адыгея на период 2016-2018 гг. </w:t>
      </w:r>
      <w:r w:rsidR="0005626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включено мероприятие по </w:t>
      </w:r>
      <w:r w:rsidR="00D760CE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E2779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оздани</w:t>
      </w:r>
      <w:r w:rsidR="00D760CE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E2779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для развития конкуренции на рынке медицинских услуг, в том числе включение медицинских организаций частной системы здравоохранения в реализацию Территориальной программы обязательного медицинского страхования Республики Адыгея</w:t>
      </w:r>
      <w:r w:rsidR="004B0F7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установлением целевого показателя по доли затрат </w:t>
      </w:r>
      <w:r w:rsidR="00A2407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на медицинскую помощь по обязательному медицинскому страхованию, оказанную медицинскими организациями частной системы здравоохранения, в общих расходах на выполнение территориальных программ обязательного медицинского страхования</w:t>
      </w:r>
      <w:r w:rsidR="00E83E01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2016 </w:t>
      </w:r>
      <w:r w:rsidR="00A2407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– не менее 5,1 %</w:t>
      </w:r>
      <w:r w:rsidR="00242A1F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(рекомендуемое значение – 7%)</w:t>
      </w:r>
      <w:r w:rsidR="00E83E01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, на 2017 год - – не менее 5,1 %</w:t>
      </w:r>
      <w:r w:rsidR="00242A1F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(рекомендуемое значение – 8%)</w:t>
      </w:r>
      <w:r w:rsidR="00E83E01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, на 2018 год – не менее 5,1 %</w:t>
      </w:r>
      <w:r w:rsidR="00242A1F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(рекомендуемое значение – </w:t>
      </w:r>
      <w:r w:rsidR="00FC546C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42A1F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E83E01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83E01" w:rsidRPr="00CF43D2" w:rsidRDefault="00E83E01" w:rsidP="0005626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Утверждённые</w:t>
      </w:r>
      <w:r w:rsidR="00242A1F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числовые значения целевого показателя ниже рекомендуемого Стандартом развития конкуренции уровня </w:t>
      </w:r>
      <w:r w:rsidR="00667F63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фактического значения показателя по итогам 2015г. – 4,8%.</w:t>
      </w:r>
    </w:p>
    <w:p w:rsidR="00C7513D" w:rsidRPr="00CF43D2" w:rsidRDefault="00C7513D" w:rsidP="00FC546C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CF43D2">
        <w:rPr>
          <w:b/>
          <w:bCs/>
          <w:color w:val="000000" w:themeColor="text1"/>
          <w:sz w:val="28"/>
          <w:szCs w:val="28"/>
        </w:rPr>
        <w:t>Рынок услуг дополнительного образования детей</w:t>
      </w:r>
    </w:p>
    <w:p w:rsidR="003F0CD5" w:rsidRPr="00CF43D2" w:rsidRDefault="003F0CD5" w:rsidP="00FC546C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Данный рынок характеризуется наличием значимых проблем, препятствующих конкуренции, в том числе высокой долей присутствия на рынке государственных и муниципальных учреждений, а также отсутствием необходимой нормативно-правовой базы в части субсидирования социальных услуг частных организаций за счет бюджетов всех уровней. Однако, услуги в сфере дополнительного образования детей относятся к государственным гарантиям, что влечет к обеспечению государством контроля качества оказываемых услуг. </w:t>
      </w:r>
    </w:p>
    <w:p w:rsidR="00FC546C" w:rsidRPr="00CF43D2" w:rsidRDefault="003F0CD5" w:rsidP="00FC546C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В настоящее время в Республике Адыгея действуют 42 государственных и муниципальных учреждения дополнительного образования детей, в которых обучается свыше 31 тысячи детей в возрасте от 5 до 18 лет.</w:t>
      </w:r>
    </w:p>
    <w:p w:rsidR="003D4D0C" w:rsidRPr="00CF43D2" w:rsidRDefault="004B0C81" w:rsidP="00FC546C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В целях</w:t>
      </w:r>
      <w:r w:rsidR="00FF38FE" w:rsidRPr="00CF43D2">
        <w:rPr>
          <w:color w:val="000000" w:themeColor="text1"/>
          <w:sz w:val="28"/>
          <w:szCs w:val="28"/>
        </w:rPr>
        <w:t xml:space="preserve"> стимулирования развития </w:t>
      </w:r>
      <w:r w:rsidRPr="00CF43D2">
        <w:rPr>
          <w:color w:val="000000" w:themeColor="text1"/>
          <w:sz w:val="28"/>
          <w:szCs w:val="28"/>
        </w:rPr>
        <w:t xml:space="preserve">конкуренции на данном рынке </w:t>
      </w:r>
      <w:r w:rsidR="00D95B6B" w:rsidRPr="00CF43D2">
        <w:rPr>
          <w:color w:val="000000" w:themeColor="text1"/>
          <w:sz w:val="28"/>
          <w:szCs w:val="28"/>
        </w:rPr>
        <w:t>в П</w:t>
      </w:r>
      <w:r w:rsidR="002A65ED" w:rsidRPr="00CF43D2">
        <w:rPr>
          <w:color w:val="000000" w:themeColor="text1"/>
          <w:sz w:val="28"/>
          <w:szCs w:val="28"/>
        </w:rPr>
        <w:t xml:space="preserve">лан мероприятий («дорожную карту») включено </w:t>
      </w:r>
      <w:r w:rsidR="00FF38FE" w:rsidRPr="00CF43D2">
        <w:rPr>
          <w:color w:val="000000" w:themeColor="text1"/>
          <w:sz w:val="28"/>
          <w:szCs w:val="28"/>
        </w:rPr>
        <w:t>мероприятие по предоставлению государственной поддержки дополнительного образования детей, в том числе финансовое обеспечение предоставления дополнительного образования детей в частных образовательных организациях, реализующих дополнительные общеобразовательные програм</w:t>
      </w:r>
      <w:r w:rsidR="002A3985" w:rsidRPr="00CF43D2">
        <w:rPr>
          <w:color w:val="000000" w:themeColor="text1"/>
          <w:sz w:val="28"/>
          <w:szCs w:val="28"/>
        </w:rPr>
        <w:t>мы для детей, по которому установлен целевой показатель по увеличению численности детей и молодежи в возрасте от 5 до 18 лет, проживающих на территории Республики Адыгея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</w:r>
      <w:r w:rsidR="004140B0" w:rsidRPr="00CF43D2">
        <w:rPr>
          <w:color w:val="000000" w:themeColor="text1"/>
          <w:sz w:val="28"/>
          <w:szCs w:val="28"/>
        </w:rPr>
        <w:t xml:space="preserve"> с достижением в 2016 году значения – 2%, в 2017 году – 4 %, в 2018 году – 6 %</w:t>
      </w:r>
      <w:r w:rsidR="003D4D0C" w:rsidRPr="00CF43D2">
        <w:rPr>
          <w:color w:val="000000" w:themeColor="text1"/>
          <w:sz w:val="28"/>
          <w:szCs w:val="28"/>
        </w:rPr>
        <w:t xml:space="preserve">, что предусматриваем ежегодный прирост на 2% и соответствует рекомендациям </w:t>
      </w:r>
      <w:r w:rsidR="00270BB3" w:rsidRPr="00CF43D2">
        <w:rPr>
          <w:color w:val="000000" w:themeColor="text1"/>
          <w:sz w:val="28"/>
          <w:szCs w:val="28"/>
        </w:rPr>
        <w:t>Стандарт</w:t>
      </w:r>
      <w:r w:rsidR="003D4D0C" w:rsidRPr="00CF43D2">
        <w:rPr>
          <w:color w:val="000000" w:themeColor="text1"/>
          <w:sz w:val="28"/>
          <w:szCs w:val="28"/>
        </w:rPr>
        <w:t>а</w:t>
      </w:r>
      <w:r w:rsidR="00270BB3" w:rsidRPr="00CF43D2">
        <w:rPr>
          <w:color w:val="000000" w:themeColor="text1"/>
          <w:sz w:val="28"/>
          <w:szCs w:val="28"/>
        </w:rPr>
        <w:t xml:space="preserve"> развития конкуренции</w:t>
      </w:r>
      <w:r w:rsidR="003D4D0C" w:rsidRPr="00CF43D2">
        <w:rPr>
          <w:color w:val="000000" w:themeColor="text1"/>
          <w:sz w:val="28"/>
          <w:szCs w:val="28"/>
        </w:rPr>
        <w:t>.</w:t>
      </w:r>
    </w:p>
    <w:p w:rsidR="00C7513D" w:rsidRPr="00CF43D2" w:rsidRDefault="00C7513D" w:rsidP="002A65ED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b/>
          <w:bCs/>
          <w:color w:val="000000" w:themeColor="text1"/>
          <w:sz w:val="28"/>
          <w:szCs w:val="28"/>
        </w:rPr>
        <w:t>Рынок услуг психолого-педагогического сопровождения детей с ограниченными возможностями здоровья</w:t>
      </w:r>
    </w:p>
    <w:p w:rsidR="00607D61" w:rsidRPr="00CF43D2" w:rsidRDefault="00607D61" w:rsidP="00607D61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</w:t>
      </w:r>
    </w:p>
    <w:p w:rsidR="00607D61" w:rsidRPr="00CF43D2" w:rsidRDefault="00607D61" w:rsidP="00607D61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Вопрос о социально-психологическом сопровождении детей с имеющимися отклонениями в развитии является одним из основных и главных в истории специального обучения, так как система психологического сопровождения должна быть подчинена основному требованию - коррекции, ослаблению дефектов развития детей с ограниченными возможностями здоровья, а также развитию личности детей-инвалидов в целом. </w:t>
      </w:r>
    </w:p>
    <w:p w:rsidR="00607D61" w:rsidRPr="00CF43D2" w:rsidRDefault="00607D61" w:rsidP="00607D61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Важным моментом при организации образовательного процесса для детей с ОВЗ и детей – инвалидов, является обеспечение учреждений высококвалифицированными кадрами, повышение уровня их профессиональной компетенции при работе с «аномальными» воспитанниками. </w:t>
      </w:r>
    </w:p>
    <w:p w:rsidR="00607D61" w:rsidRPr="00CF43D2" w:rsidRDefault="00607D61" w:rsidP="00607D61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Таким образом, психологическая помощь для таких адресатов носит характер реабилитационной, основанной на принципах системного и личностно-ориентированного подходов. Средовое пространство для лиц, имеющих ограниченные возможности здоровья, должно отличаться повышенной комфортностью и доступностью ко всем объектам учебного фонда. Отсутствие необходимого программно-методического материала, направленного на решение задач обучения и развития детей, вне зависимости от вида дефекта или степени его сложности, сужает возможности образовательного учреждения (как основного, так и дополнительного типа) для использования их потенциала.</w:t>
      </w:r>
    </w:p>
    <w:p w:rsidR="002A65ED" w:rsidRPr="00CF43D2" w:rsidRDefault="00607D61" w:rsidP="00607D61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В Республике Адыгея данный рынок представлен государственным сектором. На сегодняшний день негосударственных (немуниципальных) организаций, желающих оказать услуги ранней диагностики, реабилитации детей, с ограниченными возможностями здоровья в республике отсутствуют из-за низкой доходности и специфики рынка.</w:t>
      </w:r>
    </w:p>
    <w:p w:rsidR="00607D61" w:rsidRPr="00CF43D2" w:rsidRDefault="00E03D8D" w:rsidP="00607D61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Для развития на данном рынк</w:t>
      </w:r>
      <w:r w:rsidR="00D95B6B" w:rsidRPr="00CF43D2">
        <w:rPr>
          <w:color w:val="000000" w:themeColor="text1"/>
          <w:sz w:val="28"/>
          <w:szCs w:val="28"/>
        </w:rPr>
        <w:t>е негосударственного сектора в П</w:t>
      </w:r>
      <w:r w:rsidRPr="00CF43D2">
        <w:rPr>
          <w:color w:val="000000" w:themeColor="text1"/>
          <w:sz w:val="28"/>
          <w:szCs w:val="28"/>
        </w:rPr>
        <w:t xml:space="preserve">лан мероприятий («дорожную карту») включено мероприятие </w:t>
      </w:r>
      <w:r w:rsidR="00C2483F" w:rsidRPr="00CF43D2">
        <w:rPr>
          <w:color w:val="000000" w:themeColor="text1"/>
          <w:sz w:val="28"/>
          <w:szCs w:val="28"/>
        </w:rPr>
        <w:t>по предоставлению компенсации негосударственным поставщикам социальных услуг, включенным в реестр поставщиков социальных услуг Республики Адыгея, но не участвующим в выполнении государственного задания (заказа), за предоставление гражданам социальных услуг, предусмотренных индивидуальной программой предоставления социальных услуг (в части оказания услуг психолого-педагогического сопровождения детей с ограниченными возможностями здоровья), целевой показатель по которому по доли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установлен</w:t>
      </w:r>
      <w:r w:rsidR="006F04E7" w:rsidRPr="00CF43D2">
        <w:rPr>
          <w:color w:val="000000" w:themeColor="text1"/>
          <w:sz w:val="28"/>
          <w:szCs w:val="28"/>
        </w:rPr>
        <w:t xml:space="preserve"> на 2016 год на уровне – 0,3%, на 2017 год - 0,3%, на 2018 год -</w:t>
      </w:r>
      <w:r w:rsidR="00EF4BC5" w:rsidRPr="00CF43D2">
        <w:rPr>
          <w:color w:val="000000" w:themeColor="text1"/>
          <w:sz w:val="28"/>
          <w:szCs w:val="28"/>
        </w:rPr>
        <w:t xml:space="preserve"> </w:t>
      </w:r>
      <w:r w:rsidR="002C432F" w:rsidRPr="00CF43D2">
        <w:rPr>
          <w:color w:val="000000" w:themeColor="text1"/>
          <w:sz w:val="28"/>
          <w:szCs w:val="28"/>
        </w:rPr>
        <w:t xml:space="preserve">0,3%, при этом, </w:t>
      </w:r>
      <w:r w:rsidR="00C02F5C" w:rsidRPr="00CF43D2">
        <w:rPr>
          <w:color w:val="000000" w:themeColor="text1"/>
          <w:sz w:val="28"/>
          <w:szCs w:val="28"/>
        </w:rPr>
        <w:t>для данного мероприяти</w:t>
      </w:r>
      <w:r w:rsidR="00811772" w:rsidRPr="00CF43D2">
        <w:rPr>
          <w:color w:val="000000" w:themeColor="text1"/>
          <w:sz w:val="28"/>
          <w:szCs w:val="28"/>
        </w:rPr>
        <w:t>я</w:t>
      </w:r>
      <w:r w:rsidR="00C02F5C" w:rsidRPr="00CF43D2">
        <w:rPr>
          <w:color w:val="000000" w:themeColor="text1"/>
          <w:sz w:val="28"/>
          <w:szCs w:val="28"/>
        </w:rPr>
        <w:t xml:space="preserve"> Стандартом развития конкуренции не </w:t>
      </w:r>
      <w:r w:rsidR="00811772" w:rsidRPr="00CF43D2">
        <w:rPr>
          <w:color w:val="000000" w:themeColor="text1"/>
          <w:sz w:val="28"/>
          <w:szCs w:val="28"/>
        </w:rPr>
        <w:t xml:space="preserve">предусмотрено </w:t>
      </w:r>
      <w:r w:rsidR="00C02F5C" w:rsidRPr="00CF43D2">
        <w:rPr>
          <w:color w:val="000000" w:themeColor="text1"/>
          <w:sz w:val="28"/>
          <w:szCs w:val="28"/>
        </w:rPr>
        <w:t xml:space="preserve">рекомендуемое </w:t>
      </w:r>
      <w:r w:rsidR="002C432F" w:rsidRPr="00CF43D2">
        <w:rPr>
          <w:color w:val="000000" w:themeColor="text1"/>
          <w:sz w:val="28"/>
          <w:szCs w:val="28"/>
        </w:rPr>
        <w:t>числов</w:t>
      </w:r>
      <w:r w:rsidR="00C02F5C" w:rsidRPr="00CF43D2">
        <w:rPr>
          <w:color w:val="000000" w:themeColor="text1"/>
          <w:sz w:val="28"/>
          <w:szCs w:val="28"/>
        </w:rPr>
        <w:t>ое</w:t>
      </w:r>
      <w:r w:rsidR="002C432F" w:rsidRPr="00CF43D2">
        <w:rPr>
          <w:color w:val="000000" w:themeColor="text1"/>
          <w:sz w:val="28"/>
          <w:szCs w:val="28"/>
        </w:rPr>
        <w:t xml:space="preserve"> значени</w:t>
      </w:r>
      <w:r w:rsidR="00C02F5C" w:rsidRPr="00CF43D2">
        <w:rPr>
          <w:color w:val="000000" w:themeColor="text1"/>
          <w:sz w:val="28"/>
          <w:szCs w:val="28"/>
        </w:rPr>
        <w:t>е</w:t>
      </w:r>
      <w:r w:rsidR="002C432F" w:rsidRPr="00CF43D2">
        <w:rPr>
          <w:color w:val="000000" w:themeColor="text1"/>
          <w:sz w:val="28"/>
          <w:szCs w:val="28"/>
        </w:rPr>
        <w:t xml:space="preserve"> целевого показателя.</w:t>
      </w:r>
    </w:p>
    <w:p w:rsidR="00C7513D" w:rsidRPr="00CF43D2" w:rsidRDefault="00811772" w:rsidP="00811772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CF43D2">
        <w:rPr>
          <w:b/>
          <w:bCs/>
          <w:color w:val="000000" w:themeColor="text1"/>
          <w:sz w:val="28"/>
          <w:szCs w:val="28"/>
        </w:rPr>
        <w:t>Р</w:t>
      </w:r>
      <w:r w:rsidR="00C7513D" w:rsidRPr="00CF43D2">
        <w:rPr>
          <w:b/>
          <w:bCs/>
          <w:color w:val="000000" w:themeColor="text1"/>
          <w:sz w:val="28"/>
          <w:szCs w:val="28"/>
        </w:rPr>
        <w:t>ынок услуг социального обслуживания населения</w:t>
      </w:r>
    </w:p>
    <w:p w:rsidR="00F44681" w:rsidRPr="00CF43D2" w:rsidRDefault="00F44681" w:rsidP="00F446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Рынок услуг социального обслуживания населения характеризуется наличием проблем, связанных с доминирующим позиционированием услуг, оказываемых государственными и муниципальными организациями. </w:t>
      </w:r>
    </w:p>
    <w:p w:rsidR="00F44681" w:rsidRPr="00CF43D2" w:rsidRDefault="00F44681" w:rsidP="00F446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этой ситуации основным способом демонополизации данного рынка является содействие входу на рынок поставщиков услуг, основанных на иных формах собственности.</w:t>
      </w:r>
    </w:p>
    <w:p w:rsidR="00811772" w:rsidRPr="00CF43D2" w:rsidRDefault="00D739E4" w:rsidP="00D739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Для развития конкуренции в сфере социального обслуживания</w:t>
      </w:r>
      <w:r w:rsidR="00226DB5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95B6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26DB5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лан мероприятий («дорожную карту») включены 2 мероприятия:</w:t>
      </w:r>
    </w:p>
    <w:p w:rsidR="00C81710" w:rsidRPr="00CF43D2" w:rsidRDefault="00226DB5" w:rsidP="00226DB5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CF43D2">
        <w:rPr>
          <w:color w:val="000000" w:themeColor="text1"/>
          <w:sz w:val="28"/>
          <w:szCs w:val="28"/>
        </w:rPr>
        <w:t>предоставление компенсации негосударственным поставщикам социальных услуг, включенным в реестр поставщиков социальных услуг Республики Адыгея, но не участвующим в выполнении государственного задания (заказа), за предоставление гражданам социальных услуг, предусмотренных индивидуальной программой предоставления социальных услуг</w:t>
      </w:r>
      <w:r w:rsidR="00C81710" w:rsidRPr="00CF43D2">
        <w:rPr>
          <w:color w:val="000000" w:themeColor="text1"/>
          <w:sz w:val="28"/>
          <w:szCs w:val="28"/>
        </w:rPr>
        <w:t xml:space="preserve">. </w:t>
      </w:r>
    </w:p>
    <w:p w:rsidR="00804B89" w:rsidRPr="00CF43D2" w:rsidRDefault="00C81710" w:rsidP="00957EE8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Оценочным показателем по данному мероприятию </w:t>
      </w:r>
      <w:r w:rsidR="001C3087" w:rsidRPr="00CF43D2">
        <w:rPr>
          <w:color w:val="000000" w:themeColor="text1"/>
          <w:sz w:val="28"/>
          <w:szCs w:val="28"/>
        </w:rPr>
        <w:t xml:space="preserve">является </w:t>
      </w:r>
      <w:r w:rsidR="00DA0D6C" w:rsidRPr="00CF43D2">
        <w:rPr>
          <w:color w:val="000000" w:themeColor="text1"/>
          <w:sz w:val="28"/>
          <w:szCs w:val="28"/>
        </w:rPr>
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</w:r>
      <w:r w:rsidR="00957EE8" w:rsidRPr="00CF43D2">
        <w:rPr>
          <w:color w:val="000000" w:themeColor="text1"/>
          <w:sz w:val="28"/>
          <w:szCs w:val="28"/>
        </w:rPr>
        <w:t xml:space="preserve"> </w:t>
      </w:r>
      <w:r w:rsidR="00D076FF" w:rsidRPr="00CF43D2">
        <w:rPr>
          <w:color w:val="000000" w:themeColor="text1"/>
          <w:sz w:val="28"/>
          <w:szCs w:val="28"/>
        </w:rPr>
        <w:t>в</w:t>
      </w:r>
      <w:r w:rsidR="00804B89" w:rsidRPr="00CF43D2">
        <w:rPr>
          <w:color w:val="000000" w:themeColor="text1"/>
          <w:sz w:val="28"/>
          <w:szCs w:val="28"/>
        </w:rPr>
        <w:t xml:space="preserve"> </w:t>
      </w:r>
      <w:r w:rsidR="00957EE8" w:rsidRPr="00CF43D2">
        <w:rPr>
          <w:color w:val="000000" w:themeColor="text1"/>
          <w:sz w:val="28"/>
          <w:szCs w:val="28"/>
        </w:rPr>
        <w:t>2016 год</w:t>
      </w:r>
      <w:r w:rsidR="00D076FF" w:rsidRPr="00CF43D2">
        <w:rPr>
          <w:color w:val="000000" w:themeColor="text1"/>
          <w:sz w:val="28"/>
          <w:szCs w:val="28"/>
        </w:rPr>
        <w:t>у</w:t>
      </w:r>
      <w:r w:rsidR="00957EE8" w:rsidRPr="00CF43D2">
        <w:rPr>
          <w:color w:val="000000" w:themeColor="text1"/>
          <w:sz w:val="28"/>
          <w:szCs w:val="28"/>
        </w:rPr>
        <w:t xml:space="preserve"> на уровне 2,5%, в 2017 году – 5,8%, в 2018 году – 11,7 %</w:t>
      </w:r>
      <w:r w:rsidR="00804B89" w:rsidRPr="00CF43D2">
        <w:rPr>
          <w:color w:val="000000" w:themeColor="text1"/>
          <w:sz w:val="28"/>
          <w:szCs w:val="28"/>
        </w:rPr>
        <w:t>.</w:t>
      </w:r>
      <w:r w:rsidR="00D076FF" w:rsidRPr="00CF43D2">
        <w:rPr>
          <w:color w:val="000000" w:themeColor="text1"/>
          <w:sz w:val="28"/>
          <w:szCs w:val="28"/>
        </w:rPr>
        <w:t xml:space="preserve"> </w:t>
      </w:r>
      <w:r w:rsidR="001C3087" w:rsidRPr="00CF43D2">
        <w:rPr>
          <w:color w:val="000000" w:themeColor="text1"/>
          <w:sz w:val="28"/>
          <w:szCs w:val="28"/>
        </w:rPr>
        <w:t xml:space="preserve">Рекомендуемых значений целевого показателя для данного мероприятия Стандартом развития конкуренции не установлено. </w:t>
      </w:r>
    </w:p>
    <w:p w:rsidR="00642C53" w:rsidRPr="00CF43D2" w:rsidRDefault="001C3087" w:rsidP="001C3087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проведение информационно-консультационных мероприятий и оказание методической поддержки негосударственным поставщикам социальных услуг путем организации тематических совещаний Министерства труда и социального развития Республики Адыгея и обеспечения размещения информации на официальном сайте Министерства труда и социального развития Республики Адыгея в информационно-телекоммуникационной сети «Интернет»</w:t>
      </w:r>
      <w:r w:rsidR="00A95808" w:rsidRPr="00CF43D2">
        <w:rPr>
          <w:color w:val="000000" w:themeColor="text1"/>
          <w:sz w:val="28"/>
          <w:szCs w:val="28"/>
        </w:rPr>
        <w:t xml:space="preserve"> в 2016 году – 2 мероприятия, в 2017 году – 4 мероприятия, в 2018 году – 5 мероприятий. </w:t>
      </w:r>
      <w:r w:rsidR="004D7DBA" w:rsidRPr="00CF43D2">
        <w:rPr>
          <w:color w:val="000000" w:themeColor="text1"/>
          <w:sz w:val="28"/>
          <w:szCs w:val="28"/>
        </w:rPr>
        <w:t xml:space="preserve">Данное мероприятия </w:t>
      </w:r>
      <w:r w:rsidR="00642C53" w:rsidRPr="00CF43D2">
        <w:rPr>
          <w:color w:val="000000" w:themeColor="text1"/>
          <w:sz w:val="28"/>
          <w:szCs w:val="28"/>
        </w:rPr>
        <w:t xml:space="preserve">не предусмотрено Стандартом развития конкуренции и </w:t>
      </w:r>
      <w:r w:rsidR="004D7DBA" w:rsidRPr="00CF43D2">
        <w:rPr>
          <w:color w:val="000000" w:themeColor="text1"/>
          <w:sz w:val="28"/>
          <w:szCs w:val="28"/>
        </w:rPr>
        <w:t xml:space="preserve">инициировано ответственным исполнителем </w:t>
      </w:r>
      <w:r w:rsidR="00642C53" w:rsidRPr="00CF43D2">
        <w:rPr>
          <w:color w:val="000000" w:themeColor="text1"/>
          <w:sz w:val="28"/>
          <w:szCs w:val="28"/>
        </w:rPr>
        <w:t>- Министерством труда и социального развития Республики Адыгея.</w:t>
      </w:r>
    </w:p>
    <w:p w:rsidR="00D739E4" w:rsidRPr="00CF43D2" w:rsidRDefault="00642C53" w:rsidP="00642C53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CF43D2">
        <w:rPr>
          <w:b/>
          <w:bCs/>
          <w:color w:val="000000" w:themeColor="text1"/>
          <w:sz w:val="28"/>
          <w:szCs w:val="28"/>
        </w:rPr>
        <w:t>Рынок услуг в сфере культуры</w:t>
      </w:r>
    </w:p>
    <w:p w:rsidR="00737CB7" w:rsidRPr="00CF43D2" w:rsidRDefault="00737CB7" w:rsidP="00737C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проблема рынка услуг в сфере культуры в Республики Адыгея в том, что доля негосударственных (немуниципальных) организаций в сфере культуры незначительна, и не по всем направлениям деятельности они могут конкурировать, что затрудняет передачу заказа на культурно-досуговое обслуживание населения.</w:t>
      </w:r>
    </w:p>
    <w:p w:rsidR="00737CB7" w:rsidRPr="00CF43D2" w:rsidRDefault="00737CB7" w:rsidP="00737C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передача заказа на культурно-досуговое обслуживание населения негосударственным (немуниципальным) организациям не снимет бюджетную нагрузку по содержанию и обслуживанию объектов инфраструктуры. </w:t>
      </w:r>
    </w:p>
    <w:p w:rsidR="00737CB7" w:rsidRPr="00CF43D2" w:rsidRDefault="00737CB7" w:rsidP="00737C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этого, проблемой отрасли является отсутствие четких стандартов и регламентов оказания услуг в сфере культуры, единого подхода к процессу создания культурного продукта. </w:t>
      </w:r>
    </w:p>
    <w:p w:rsidR="003950A6" w:rsidRPr="00CF43D2" w:rsidRDefault="00620B32" w:rsidP="00737C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11E2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2015 году сет</w:t>
      </w:r>
      <w:r w:rsidR="00F2771C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ь учреждений культуры Республики Адыгея составля</w:t>
      </w:r>
      <w:r w:rsidR="00B11E2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="00F2771C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324 единицы, что на 7 единиц меньше чем в 2014 году, в том числе:</w:t>
      </w:r>
      <w:r w:rsidR="00387B9A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71C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148 библиотек, из них 4 государственных учреждения Республики Адыгея и 144 муниципальных;</w:t>
      </w:r>
      <w:r w:rsidR="00387B9A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71C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128 культурно-досуговых учреждений, из них 2 республиканских (ГБУК РА «Центр народной культуры Республики Адыгея» и ГБУК РА «Детская хореографическая студия народного танца «Майкопчанка»), 119 - в сельской местности;</w:t>
      </w:r>
      <w:r w:rsidR="00387B9A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71C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11 кинотеатров и киноустановок;</w:t>
      </w:r>
      <w:r w:rsidR="00387B9A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71C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22 образовательных учреждения, из них 1 колледж - ГБОУ СПО РА «Адыгейский республиканский колледж искусств им. У.Х. Тхабисимова», 1 ГБУ ДОД РА «Адыгейская республиканская детская школа искусств им. К.Х. Тлецерука», 20 муниципальных детских школ искусств, в том числе 1 детская художественная школа;</w:t>
      </w:r>
      <w:r w:rsidR="003950A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71C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8 музеев, из них - Северокавказский филиал Государственного музея искусств народов Востока» (федерального подчинения), ГБУК РА Национальный музей Республики Адыгея, 6 - муниципальных, в том числе: МБУК «Краеведческий музей г. Адыгейска», МКУК «Красногвардейский историко-краеведческий музей», МБУК «Шовгеновский районный мемориальный музей Героя Советского Союза Х.Б. Андрухаева», МБУ «Краеведческий музей Майкопского района им. супругов И.В. и Е.И. Жерноклевых», МБУК «Гиагинский районный краеведческий музей им. П.П. Тынченко», МКУК «Межпоселенческий мемориальный дом-музей Ц.А. Теучежа»;</w:t>
      </w:r>
      <w:r w:rsidR="00387B9A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71C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3 государственных театра - ГБУК РА «Национальный театр Республики Адыгея им. И.С. Цея», ГБУК РА «Русский государственный драматический театр Республики Адыгея им. А.С. Пушкина», ГБУК РА «Камерный музыкальный театр Республики Адыгея им. А.А. Ханаху»;</w:t>
      </w:r>
      <w:r w:rsidR="003950A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F2771C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концертных организации - ГБУ РА «Государственная филармония Республики Адыгея», в состав которой входят: Государственный симфонический оркестр, Государственный оркестр русских народных инструментов РА «Русская удаль», театр кукол «Золотой кувшин», эстрадный ансамбль «Оштен», ансамбль русских народных инструментов «Отрада», камерный музыкальный салон и детская филармония; ГБУК РА «Государственный академический ансамбль народного танца Адыгеи «Нальмэс», ГБУК РА «Государственный ансамбль народной песни Адыгея «Исламей»;</w:t>
      </w:r>
      <w:r w:rsidR="003950A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71C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1 ГБУК РА «Картинная галерея Республики Адыгея».</w:t>
      </w:r>
    </w:p>
    <w:p w:rsidR="00E732BA" w:rsidRPr="00CF43D2" w:rsidRDefault="00F2771C" w:rsidP="00E732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финансирование мероприятий проводимых в рамках государственной программы  «Развитие культуры Республики Адыгея на 2014-2018» в 2016 году </w:t>
      </w:r>
      <w:r w:rsidR="00B11E2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10 466,9 тыс. руб.</w:t>
      </w:r>
    </w:p>
    <w:p w:rsidR="00E732BA" w:rsidRPr="00CF43D2" w:rsidRDefault="00F2771C" w:rsidP="00E732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 составила в 2015 году - 7,7 %, по предварительным данным в 2016 году – 8,2%</w:t>
      </w:r>
      <w:r w:rsidR="0095476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9,2%, в 2018- 8,2% в расчете к базовому 2015 году. </w:t>
      </w:r>
    </w:p>
    <w:p w:rsidR="00BF3BFD" w:rsidRPr="00CF43D2" w:rsidRDefault="00741343" w:rsidP="00B11E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С целью развития сектора негосударственных (немуниципальных) организаций в</w:t>
      </w:r>
      <w:r w:rsidR="00D95B6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культуры в П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лан мероприятий («дорожную карту») включен</w:t>
      </w:r>
      <w:r w:rsidR="001F61A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1F61A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F61A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проведению оценки соответствия предоставляемых государственными учреждениями Республики Адыгея государственных услуг утвержденным требованиям к качеству государственных услуг, по организации проведения независимой оценки качества оказания услуг организациями культуры, а также фестивально-конкурсные мероприятия</w:t>
      </w:r>
      <w:r w:rsidR="00BF3BF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94046" w:rsidRPr="00CF43D2" w:rsidRDefault="00A05914" w:rsidP="00B11E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Целевым показателем по данным мероприятия является </w:t>
      </w:r>
      <w:r w:rsidR="00BF3BF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культуры,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числовое значение по которому </w:t>
      </w:r>
      <w:r w:rsidR="00D66B8E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 ниже рекомендуемых Стандартом развития конкуренции уровнем, но в пределах </w:t>
      </w:r>
      <w:r w:rsidR="00632489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значений </w:t>
      </w:r>
      <w:r w:rsidR="003C709F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оценочных значений </w:t>
      </w:r>
      <w:r w:rsidR="00EF6F7F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доли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культуры, </w:t>
      </w:r>
      <w:r w:rsidR="0029404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объёмов финансирования </w:t>
      </w:r>
      <w:r w:rsidR="00EF6F7F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32489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прогнозируемы</w:t>
      </w:r>
      <w:r w:rsidR="00EF6F7F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32489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2016-2018 годы.</w:t>
      </w:r>
      <w:r w:rsidR="00EF6F7F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43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  <w:r w:rsidR="0029404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</w:t>
      </w:r>
      <w:r w:rsidR="0061543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 по данному мероприятию установлено на 2016 год – 3,9% (рекомендуемое значение - 20%), на 2017 год – 3,9% (рекомендуемое значение - 2</w:t>
      </w:r>
      <w:r w:rsidR="0091156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1543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91156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, на 2018 год – 4,0 %</w:t>
      </w:r>
      <w:r w:rsidR="00D4079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156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(рекомендуемое значение - 30%).</w:t>
      </w:r>
      <w:r w:rsidR="0029404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513D" w:rsidRPr="00CF43D2" w:rsidRDefault="00C7513D" w:rsidP="00D40790">
      <w:pPr>
        <w:pStyle w:val="a6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F43D2">
        <w:rPr>
          <w:b/>
          <w:bCs/>
          <w:color w:val="000000" w:themeColor="text1"/>
          <w:sz w:val="28"/>
          <w:szCs w:val="28"/>
        </w:rPr>
        <w:t>Рынок услуг жилищно-коммунального хозяйства</w:t>
      </w:r>
    </w:p>
    <w:p w:rsidR="0029693E" w:rsidRPr="00CF43D2" w:rsidRDefault="00D40790" w:rsidP="00EE51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Республики Адыгея расположено 1578 МКД, из которых 1043 МКД находится в управлении управляющих организаций. Основная масса МКД (797 из 1043, что составляет 76% в общем количестве МКД, заявленных ли</w:t>
      </w:r>
      <w:r w:rsidR="00460160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цензиатами к управлению).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01.04.2016 года не осуществляют деятельность 7 лицензиатов в связи с отсутствием многоквартирных домов в управлении. В соответствии с требованиями ст. 198 ЖК РФ для внесения в реестр лицензий Республики Адыгея сведений о МКД в связи с заключением/прекращением/расторжением договора в Управление ГСН и ГЖИ РА поступило 12 обращений от лицензиатов, в результате рассмотрения которых в реестр внесены следующие сведения: включено 18 МКД, исключено 16 МКД.</w:t>
      </w:r>
    </w:p>
    <w:p w:rsidR="00010E73" w:rsidRPr="00CF43D2" w:rsidRDefault="008E1DAA" w:rsidP="008E1D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предоставлением государственной услуги по лицензированию предпринимательской деятельности по управлению многоквартирными домами </w:t>
      </w:r>
      <w:r w:rsidR="00010E73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обратилось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38 заявител</w:t>
      </w:r>
      <w:r w:rsidR="00010E73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числе: выдано 36 лицензии, переоформлено 0 лицензий, предоставлено 0 выписок из реестра лицензий, отказано в выдаче лицензий 2 соискателям. </w:t>
      </w:r>
    </w:p>
    <w:p w:rsidR="00965653" w:rsidRPr="00CF43D2" w:rsidRDefault="0016399E" w:rsidP="008E1D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обеспечения информационной открытости отрасли </w:t>
      </w:r>
      <w:r w:rsidR="00A017B5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строительства, транспорта, жилищно-коммунального и дорожного хозяйства Республики Адыгея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работа по созданию государственной информационной системы жилищно-коммунального хозяйства </w:t>
      </w:r>
      <w:r w:rsidR="0037488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«О государственной информационной системе жилищно-коммунального хозяйства» (далее – ГИС ЖКХ).</w:t>
      </w:r>
    </w:p>
    <w:p w:rsidR="00965653" w:rsidRPr="00CF43D2" w:rsidRDefault="00965653" w:rsidP="009656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На 04.04.2016 в ГИС ЖКХ зарегистрированы:</w:t>
      </w:r>
    </w:p>
    <w:p w:rsidR="00A714C4" w:rsidRPr="00CF43D2" w:rsidRDefault="00965653" w:rsidP="009656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714C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з органов го</w:t>
      </w:r>
      <w:r w:rsidR="00A714C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сударственной власти - 4 (100%);</w:t>
      </w:r>
    </w:p>
    <w:p w:rsidR="0037488D" w:rsidRPr="00CF43D2" w:rsidRDefault="00965653" w:rsidP="009656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714C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з органов местного самоуправления - 19 муниципальных образований (около 31,6 %), план 60 муниципальных образований</w:t>
      </w:r>
      <w:r w:rsidR="00A714C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14C4" w:rsidRPr="00CF43D2" w:rsidRDefault="00965653" w:rsidP="009656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714C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з управляющих организаций - 29 (80%), план 36</w:t>
      </w:r>
      <w:r w:rsidR="00A714C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14C4" w:rsidRPr="00CF43D2" w:rsidRDefault="00965653" w:rsidP="009656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A714C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з товариществ собственников жилья – 49 (25,4%), план 185</w:t>
      </w:r>
      <w:r w:rsidR="00A714C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14C4" w:rsidRPr="00CF43D2" w:rsidRDefault="00A714C4" w:rsidP="009656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965653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65653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з жилищно-строительных кооперативов и жилищных кооперативов - 4 (36,4%), план 11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14C4" w:rsidRPr="00CF43D2" w:rsidRDefault="00965653" w:rsidP="009656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A714C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з ресурсоснабжающих организаций – 18 (50%), план 36</w:t>
      </w:r>
      <w:r w:rsidR="00A714C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5653" w:rsidRPr="00CF43D2" w:rsidRDefault="00965653" w:rsidP="009656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A017B5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арегистрирована некоммерческая организация «Адыгейский республиканский фонд капитального ремонта общего имущества в многоквартирных домах».</w:t>
      </w:r>
    </w:p>
    <w:p w:rsidR="00965653" w:rsidRPr="00CF43D2" w:rsidRDefault="00965653" w:rsidP="009656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Из 1401 многоквартирных домов информация внесена о 557 (39,7%), из 102393 жилых домов - 90695 (88,58%).</w:t>
      </w:r>
    </w:p>
    <w:p w:rsidR="000F66A9" w:rsidRPr="00CF43D2" w:rsidRDefault="00EF6585" w:rsidP="008E1D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создания условий для развития конкуренции на рынке услуг жилищно-коммунального хозяйства в план </w:t>
      </w:r>
      <w:r w:rsidR="0016624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(«дорожную карту») по содействию развитию </w:t>
      </w:r>
      <w:r w:rsidR="000F66A9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конкуренции</w:t>
      </w:r>
      <w:r w:rsidR="00166244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Республике Адыгея включены </w:t>
      </w:r>
      <w:r w:rsidR="0040661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F66A9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40661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F66A9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1393" w:rsidRPr="00CF43D2" w:rsidRDefault="000F66A9" w:rsidP="006F15BB">
      <w:pPr>
        <w:pStyle w:val="a6"/>
        <w:numPr>
          <w:ilvl w:val="0"/>
          <w:numId w:val="1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осуществление лицензионного контроля за деятельностью по управлению многоквартирными домами</w:t>
      </w:r>
      <w:r w:rsidR="001A13F7" w:rsidRPr="00CF43D2">
        <w:rPr>
          <w:color w:val="000000" w:themeColor="text1"/>
          <w:sz w:val="28"/>
          <w:szCs w:val="28"/>
        </w:rPr>
        <w:t xml:space="preserve"> с установлением целевого показателя по доля юридических лиц и индивидуальных предпринимателей, получивших лицензии на осуществление деятельности по управлению многоквартирными домами на уровне 100% на все годы действия </w:t>
      </w:r>
      <w:r w:rsidR="00FB32E0" w:rsidRPr="00CF43D2">
        <w:rPr>
          <w:color w:val="000000" w:themeColor="text1"/>
          <w:sz w:val="28"/>
          <w:szCs w:val="28"/>
        </w:rPr>
        <w:t>плана мероприятия («дорожной карты»)</w:t>
      </w:r>
      <w:r w:rsidR="004B1393" w:rsidRPr="00CF43D2">
        <w:rPr>
          <w:color w:val="000000" w:themeColor="text1"/>
          <w:sz w:val="28"/>
          <w:szCs w:val="28"/>
        </w:rPr>
        <w:t>, что соответствует рекомендациям Стандарта развития конкуренции (начиная с 2015 г.- на уровне 100%).</w:t>
      </w:r>
    </w:p>
    <w:p w:rsidR="00B66EF1" w:rsidRPr="00CF43D2" w:rsidRDefault="004B1393" w:rsidP="006F15BB">
      <w:pPr>
        <w:pStyle w:val="a6"/>
        <w:numPr>
          <w:ilvl w:val="0"/>
          <w:numId w:val="1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обеспечение работы «горячей телефонной линии», а также электронной формы обратной связи в информационно-телекоммуникационной сети «Интернет»</w:t>
      </w:r>
      <w:r w:rsidR="004A0645" w:rsidRPr="00CF43D2">
        <w:rPr>
          <w:color w:val="000000" w:themeColor="text1"/>
          <w:sz w:val="28"/>
          <w:szCs w:val="28"/>
        </w:rPr>
        <w:t>. С 2014 года Министерством строительства, транспорта, жилищно-коммунального и дорожного хозяйства Республики Адыгея обеспечена работа «горячей телефонной линии». Доля обращения, полученных посредством «горячей телефонной линии», а также электронной формы обратной связи в информационно-телекоммуникационной сети "Интернет в орган исполнительной власти составило в 2014- 2016 г. 30 % от общего числа обращений.</w:t>
      </w:r>
      <w:r w:rsidR="007E118F" w:rsidRPr="00CF43D2">
        <w:rPr>
          <w:color w:val="000000" w:themeColor="text1"/>
          <w:sz w:val="28"/>
          <w:szCs w:val="28"/>
        </w:rPr>
        <w:t xml:space="preserve"> </w:t>
      </w:r>
      <w:r w:rsidR="00D95B6B" w:rsidRPr="00CF43D2">
        <w:rPr>
          <w:color w:val="000000" w:themeColor="text1"/>
          <w:sz w:val="28"/>
          <w:szCs w:val="28"/>
        </w:rPr>
        <w:t>В П</w:t>
      </w:r>
      <w:r w:rsidR="000E0819" w:rsidRPr="00CF43D2">
        <w:rPr>
          <w:color w:val="000000" w:themeColor="text1"/>
          <w:sz w:val="28"/>
          <w:szCs w:val="28"/>
        </w:rPr>
        <w:t xml:space="preserve">лан мероприятий («дорожную карту») по содействию развитию конкуренции в Республике Адыгея </w:t>
      </w:r>
      <w:r w:rsidR="00114C75" w:rsidRPr="00CF43D2">
        <w:rPr>
          <w:color w:val="000000" w:themeColor="text1"/>
          <w:sz w:val="28"/>
          <w:szCs w:val="28"/>
        </w:rPr>
        <w:t xml:space="preserve">включён показатель по количеству обращений посредством «горячей телефонной линии», а также электронной формы обратной связи в информационно-телекоммуникационной сети «Интернет» в 2016 году на уровне 12 единиц, в 2017 году – 12 единиц, в 2018 году – 12 единиц. </w:t>
      </w:r>
      <w:r w:rsidR="00B66EF1" w:rsidRPr="00CF43D2">
        <w:rPr>
          <w:color w:val="000000" w:themeColor="text1"/>
          <w:sz w:val="28"/>
          <w:szCs w:val="28"/>
        </w:rPr>
        <w:t>По данному мероприятию рекомендации к числовому значению целевого показателя Стандартом развития конкуренции не установлены.</w:t>
      </w:r>
    </w:p>
    <w:p w:rsidR="002A136F" w:rsidRPr="00CF43D2" w:rsidRDefault="00B66EF1" w:rsidP="001E1BFA">
      <w:pPr>
        <w:pStyle w:val="a6"/>
        <w:numPr>
          <w:ilvl w:val="0"/>
          <w:numId w:val="1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управление.</w:t>
      </w:r>
      <w:r w:rsidR="001E1BFA" w:rsidRPr="00CF43D2">
        <w:rPr>
          <w:color w:val="000000" w:themeColor="text1"/>
          <w:sz w:val="28"/>
          <w:szCs w:val="28"/>
        </w:rPr>
        <w:t xml:space="preserve"> По информации министерства на территории Республики Адыгея отсутствуют объекты жилищно-коммунального хозяйства государственных и (или) муниципальных унитарных предприятий, управление которыми было признано неэффективным. </w:t>
      </w:r>
      <w:r w:rsidR="00087CB6" w:rsidRPr="00CF43D2">
        <w:rPr>
          <w:color w:val="000000" w:themeColor="text1"/>
          <w:sz w:val="28"/>
          <w:szCs w:val="28"/>
        </w:rPr>
        <w:t>На 2015 и 2016 годы не планируется заключение</w:t>
      </w:r>
      <w:r w:rsidR="001E1BFA" w:rsidRPr="00CF43D2">
        <w:rPr>
          <w:color w:val="000000" w:themeColor="text1"/>
          <w:sz w:val="28"/>
          <w:szCs w:val="28"/>
        </w:rPr>
        <w:t xml:space="preserve"> концессионны</w:t>
      </w:r>
      <w:r w:rsidR="00087CB6" w:rsidRPr="00CF43D2">
        <w:rPr>
          <w:color w:val="000000" w:themeColor="text1"/>
          <w:sz w:val="28"/>
          <w:szCs w:val="28"/>
        </w:rPr>
        <w:t>х</w:t>
      </w:r>
      <w:r w:rsidR="001E1BFA" w:rsidRPr="00CF43D2">
        <w:rPr>
          <w:color w:val="000000" w:themeColor="text1"/>
          <w:sz w:val="28"/>
          <w:szCs w:val="28"/>
        </w:rPr>
        <w:t xml:space="preserve"> соглашени</w:t>
      </w:r>
      <w:r w:rsidR="00087CB6" w:rsidRPr="00CF43D2">
        <w:rPr>
          <w:color w:val="000000" w:themeColor="text1"/>
          <w:sz w:val="28"/>
          <w:szCs w:val="28"/>
        </w:rPr>
        <w:t>й</w:t>
      </w:r>
      <w:r w:rsidR="001E1BFA" w:rsidRPr="00CF43D2">
        <w:rPr>
          <w:color w:val="000000" w:themeColor="text1"/>
          <w:sz w:val="28"/>
          <w:szCs w:val="28"/>
        </w:rPr>
        <w:t xml:space="preserve"> по передаче в управление частным операторам неэффективных объектов жилищно-коммунального хозяйства государственных и (или) муниципальных унитарных предприятий</w:t>
      </w:r>
      <w:r w:rsidR="00D95B6B" w:rsidRPr="00CF43D2">
        <w:rPr>
          <w:color w:val="000000" w:themeColor="text1"/>
          <w:sz w:val="28"/>
          <w:szCs w:val="28"/>
        </w:rPr>
        <w:t>. Данный комментарий включён в П</w:t>
      </w:r>
      <w:r w:rsidR="003B3D29" w:rsidRPr="00CF43D2">
        <w:rPr>
          <w:color w:val="000000" w:themeColor="text1"/>
          <w:sz w:val="28"/>
          <w:szCs w:val="28"/>
        </w:rPr>
        <w:t xml:space="preserve">лан мероприятий </w:t>
      </w:r>
      <w:r w:rsidR="00D95B6B" w:rsidRPr="00CF43D2">
        <w:rPr>
          <w:color w:val="000000" w:themeColor="text1"/>
          <w:sz w:val="28"/>
          <w:szCs w:val="28"/>
        </w:rPr>
        <w:t>(</w:t>
      </w:r>
      <w:r w:rsidR="003B3D29" w:rsidRPr="00CF43D2">
        <w:rPr>
          <w:color w:val="000000" w:themeColor="text1"/>
          <w:sz w:val="28"/>
          <w:szCs w:val="28"/>
        </w:rPr>
        <w:t>«дорожной карты»</w:t>
      </w:r>
      <w:r w:rsidR="00D95B6B" w:rsidRPr="00CF43D2">
        <w:rPr>
          <w:color w:val="000000" w:themeColor="text1"/>
          <w:sz w:val="28"/>
          <w:szCs w:val="28"/>
        </w:rPr>
        <w:t>)</w:t>
      </w:r>
      <w:r w:rsidR="003B3D29" w:rsidRPr="00CF43D2">
        <w:rPr>
          <w:color w:val="000000" w:themeColor="text1"/>
          <w:sz w:val="28"/>
          <w:szCs w:val="28"/>
        </w:rPr>
        <w:t xml:space="preserve"> в качестве обоснования </w:t>
      </w:r>
      <w:r w:rsidR="00DD7EB9" w:rsidRPr="00CF43D2">
        <w:rPr>
          <w:color w:val="000000" w:themeColor="text1"/>
          <w:sz w:val="28"/>
          <w:szCs w:val="28"/>
        </w:rPr>
        <w:t>отсутствия запланированного значения целевого показателя</w:t>
      </w:r>
      <w:r w:rsidR="00401562" w:rsidRPr="00CF43D2">
        <w:rPr>
          <w:color w:val="000000" w:themeColor="text1"/>
          <w:sz w:val="28"/>
          <w:szCs w:val="28"/>
        </w:rPr>
        <w:t xml:space="preserve"> в 2015 и 2016 годы</w:t>
      </w:r>
      <w:r w:rsidR="001E1BFA" w:rsidRPr="00CF43D2">
        <w:rPr>
          <w:color w:val="000000" w:themeColor="text1"/>
          <w:sz w:val="28"/>
          <w:szCs w:val="28"/>
        </w:rPr>
        <w:t xml:space="preserve">. </w:t>
      </w:r>
      <w:r w:rsidR="00401562" w:rsidRPr="00CF43D2">
        <w:rPr>
          <w:color w:val="000000" w:themeColor="text1"/>
          <w:sz w:val="28"/>
          <w:szCs w:val="28"/>
        </w:rPr>
        <w:t>П</w:t>
      </w:r>
      <w:r w:rsidR="001E1BFA" w:rsidRPr="00CF43D2">
        <w:rPr>
          <w:color w:val="000000" w:themeColor="text1"/>
          <w:sz w:val="28"/>
          <w:szCs w:val="28"/>
        </w:rPr>
        <w:t>ередач</w:t>
      </w:r>
      <w:r w:rsidR="00401562" w:rsidRPr="00CF43D2">
        <w:rPr>
          <w:color w:val="000000" w:themeColor="text1"/>
          <w:sz w:val="28"/>
          <w:szCs w:val="28"/>
        </w:rPr>
        <w:t>а</w:t>
      </w:r>
      <w:r w:rsidR="001E1BFA" w:rsidRPr="00CF43D2">
        <w:rPr>
          <w:color w:val="000000" w:themeColor="text1"/>
          <w:sz w:val="28"/>
          <w:szCs w:val="28"/>
        </w:rPr>
        <w:t xml:space="preserve"> в управление частным операторам на основе концессионных соглашений объектов жилищно-коммунального хозяйства всех государственных унитарных предприятий Республики Адыгея и муниципальных предприятий, осуществляющих неэффективное управление запланирован</w:t>
      </w:r>
      <w:r w:rsidR="00401562" w:rsidRPr="00CF43D2">
        <w:rPr>
          <w:color w:val="000000" w:themeColor="text1"/>
          <w:sz w:val="28"/>
          <w:szCs w:val="28"/>
        </w:rPr>
        <w:t>а</w:t>
      </w:r>
      <w:r w:rsidR="001E1BFA" w:rsidRPr="00CF43D2">
        <w:rPr>
          <w:color w:val="000000" w:themeColor="text1"/>
          <w:sz w:val="28"/>
          <w:szCs w:val="28"/>
        </w:rPr>
        <w:t xml:space="preserve"> на 2017-2018 годы: на 2017 год на уровне 50%, на 2018 год – 100% объектов жилищно-коммунального хозяйства государственных и (или) муниципальных унитарных предприятий, управление которыми было признано неэффективным. </w:t>
      </w:r>
      <w:r w:rsidR="004A1E6F" w:rsidRPr="00CF43D2">
        <w:rPr>
          <w:color w:val="000000" w:themeColor="text1"/>
          <w:sz w:val="28"/>
          <w:szCs w:val="28"/>
        </w:rPr>
        <w:t>Достижение по данному мероприятию 100% показателя к 2018 году соответствует рекомендациям</w:t>
      </w:r>
      <w:r w:rsidR="002A136F" w:rsidRPr="00CF43D2">
        <w:rPr>
          <w:color w:val="000000" w:themeColor="text1"/>
          <w:sz w:val="28"/>
          <w:szCs w:val="28"/>
        </w:rPr>
        <w:t xml:space="preserve">, отражённым в </w:t>
      </w:r>
      <w:r w:rsidR="004A1E6F" w:rsidRPr="00CF43D2">
        <w:rPr>
          <w:color w:val="000000" w:themeColor="text1"/>
          <w:sz w:val="28"/>
          <w:szCs w:val="28"/>
        </w:rPr>
        <w:t>Стандарт</w:t>
      </w:r>
      <w:r w:rsidR="002A136F" w:rsidRPr="00CF43D2">
        <w:rPr>
          <w:color w:val="000000" w:themeColor="text1"/>
          <w:sz w:val="28"/>
          <w:szCs w:val="28"/>
        </w:rPr>
        <w:t>е</w:t>
      </w:r>
      <w:r w:rsidR="004A1E6F" w:rsidRPr="00CF43D2">
        <w:rPr>
          <w:color w:val="000000" w:themeColor="text1"/>
          <w:sz w:val="28"/>
          <w:szCs w:val="28"/>
        </w:rPr>
        <w:t xml:space="preserve"> развития конкуренции</w:t>
      </w:r>
      <w:r w:rsidR="002A136F" w:rsidRPr="00CF43D2">
        <w:rPr>
          <w:color w:val="000000" w:themeColor="text1"/>
          <w:sz w:val="28"/>
          <w:szCs w:val="28"/>
        </w:rPr>
        <w:t>.</w:t>
      </w:r>
    </w:p>
    <w:p w:rsidR="00C4129E" w:rsidRPr="00CF43D2" w:rsidRDefault="002A136F" w:rsidP="001E1BFA">
      <w:pPr>
        <w:pStyle w:val="a6"/>
        <w:numPr>
          <w:ilvl w:val="0"/>
          <w:numId w:val="1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обеспечение открытости, прозрачности и общедоступности информации, содержащейся в государственной информационной системе жилищно-коммунального хозяйства, представляемой поставщиками информации, осуществляющими деятельность на территории Республики Адыгея</w:t>
      </w:r>
      <w:r w:rsidR="004A1E6F" w:rsidRPr="00CF43D2">
        <w:rPr>
          <w:color w:val="000000" w:themeColor="text1"/>
          <w:sz w:val="28"/>
          <w:szCs w:val="28"/>
        </w:rPr>
        <w:t xml:space="preserve"> </w:t>
      </w:r>
      <w:r w:rsidR="008A0ECA" w:rsidRPr="00CF43D2">
        <w:rPr>
          <w:color w:val="000000" w:themeColor="text1"/>
          <w:sz w:val="28"/>
          <w:szCs w:val="28"/>
        </w:rPr>
        <w:t xml:space="preserve">путем увеличения объема информации, раскрываемой в соответствии с требованиями государственной информационной системы жилищно-коммунального хозяйства об отрасли жилищно-коммунального хозяйства </w:t>
      </w:r>
      <w:r w:rsidR="0004498B" w:rsidRPr="00CF43D2">
        <w:rPr>
          <w:color w:val="000000" w:themeColor="text1"/>
          <w:sz w:val="28"/>
          <w:szCs w:val="28"/>
        </w:rPr>
        <w:t xml:space="preserve">к 01.07.2016 г. до 100% (согласно рекомендации Стандарта развития конкуренции). Планом </w:t>
      </w:r>
      <w:r w:rsidR="000473E3" w:rsidRPr="00CF43D2">
        <w:rPr>
          <w:color w:val="000000" w:themeColor="text1"/>
          <w:sz w:val="28"/>
          <w:szCs w:val="28"/>
        </w:rPr>
        <w:t xml:space="preserve">мероприятий («дорожной картой») </w:t>
      </w:r>
      <w:r w:rsidR="00B778C8" w:rsidRPr="00CF43D2">
        <w:rPr>
          <w:color w:val="000000" w:themeColor="text1"/>
          <w:sz w:val="28"/>
          <w:szCs w:val="28"/>
        </w:rPr>
        <w:t xml:space="preserve">по содействию развитию конкуренции в Республике Адыгея по данному мероприятию установлено </w:t>
      </w:r>
      <w:r w:rsidR="00C4129E" w:rsidRPr="00CF43D2">
        <w:rPr>
          <w:color w:val="000000" w:themeColor="text1"/>
          <w:sz w:val="28"/>
          <w:szCs w:val="28"/>
        </w:rPr>
        <w:t xml:space="preserve">100% значение целевого показателя </w:t>
      </w:r>
      <w:r w:rsidR="00B778C8" w:rsidRPr="00CF43D2">
        <w:rPr>
          <w:color w:val="000000" w:themeColor="text1"/>
          <w:sz w:val="28"/>
          <w:szCs w:val="28"/>
        </w:rPr>
        <w:t>на 2016-2018 годы</w:t>
      </w:r>
      <w:r w:rsidR="00C4129E" w:rsidRPr="00CF43D2">
        <w:rPr>
          <w:color w:val="000000" w:themeColor="text1"/>
          <w:sz w:val="28"/>
          <w:szCs w:val="28"/>
        </w:rPr>
        <w:t>.</w:t>
      </w:r>
    </w:p>
    <w:p w:rsidR="008E1DAA" w:rsidRPr="00CF43D2" w:rsidRDefault="0040661B" w:rsidP="0040661B">
      <w:pPr>
        <w:pStyle w:val="a6"/>
        <w:numPr>
          <w:ilvl w:val="0"/>
          <w:numId w:val="1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реализация </w:t>
      </w:r>
      <w:r w:rsidRPr="00CF43D2">
        <w:rPr>
          <w:bCs/>
          <w:color w:val="000000" w:themeColor="text1"/>
          <w:sz w:val="28"/>
          <w:szCs w:val="28"/>
        </w:rPr>
        <w:t>Комплекса мер («дорожной карты») по развитию жилищно-коммунального хозяйства Республики Адыгея, утвержденного постановлением Кабинета Министров Республики Адыгея от 13 февраля 2015 года № 21 «Об утверждении Комплекса мер («дорожной карты») по развитию жилищно-коммунального хозяйства Республики Адыгея»</w:t>
      </w:r>
      <w:r w:rsidR="003A3F03" w:rsidRPr="00CF43D2">
        <w:rPr>
          <w:bCs/>
          <w:color w:val="000000" w:themeColor="text1"/>
          <w:sz w:val="28"/>
          <w:szCs w:val="28"/>
        </w:rPr>
        <w:t xml:space="preserve"> (далее – Комплекс мер)</w:t>
      </w:r>
      <w:r w:rsidR="00EE5425" w:rsidRPr="00CF43D2">
        <w:rPr>
          <w:bCs/>
          <w:color w:val="000000" w:themeColor="text1"/>
          <w:sz w:val="28"/>
          <w:szCs w:val="28"/>
        </w:rPr>
        <w:t xml:space="preserve">. По информации </w:t>
      </w:r>
      <w:r w:rsidR="00EE5425" w:rsidRPr="00CF43D2">
        <w:rPr>
          <w:color w:val="000000" w:themeColor="text1"/>
          <w:sz w:val="28"/>
          <w:szCs w:val="28"/>
        </w:rPr>
        <w:t>Министерства строительства, транспорта, жилищно-коммунального и дорожного хозяйства Республики Адыгея</w:t>
      </w:r>
      <w:r w:rsidR="003A3F03" w:rsidRPr="00CF43D2">
        <w:rPr>
          <w:color w:val="000000" w:themeColor="text1"/>
          <w:sz w:val="28"/>
          <w:szCs w:val="28"/>
        </w:rPr>
        <w:t xml:space="preserve"> мероприятия Комплекса мер исполнены </w:t>
      </w:r>
      <w:r w:rsidR="0083391A" w:rsidRPr="00CF43D2">
        <w:rPr>
          <w:color w:val="000000" w:themeColor="text1"/>
          <w:sz w:val="28"/>
          <w:szCs w:val="28"/>
        </w:rPr>
        <w:t xml:space="preserve">в 2015 году </w:t>
      </w:r>
      <w:r w:rsidR="003A3F03" w:rsidRPr="00CF43D2">
        <w:rPr>
          <w:color w:val="000000" w:themeColor="text1"/>
          <w:sz w:val="28"/>
          <w:szCs w:val="28"/>
        </w:rPr>
        <w:t>на 100%</w:t>
      </w:r>
      <w:r w:rsidR="0083391A" w:rsidRPr="00CF43D2">
        <w:rPr>
          <w:color w:val="000000" w:themeColor="text1"/>
          <w:sz w:val="28"/>
          <w:szCs w:val="28"/>
        </w:rPr>
        <w:t>, что соответствует рекомендации Стандарта развития конкуренции</w:t>
      </w:r>
      <w:r w:rsidR="004C2BA1" w:rsidRPr="00CF43D2">
        <w:rPr>
          <w:color w:val="000000" w:themeColor="text1"/>
          <w:sz w:val="28"/>
          <w:szCs w:val="28"/>
        </w:rPr>
        <w:t xml:space="preserve">, а именно </w:t>
      </w:r>
      <w:r w:rsidR="0083391A" w:rsidRPr="00CF43D2">
        <w:rPr>
          <w:color w:val="000000" w:themeColor="text1"/>
          <w:sz w:val="28"/>
          <w:szCs w:val="28"/>
        </w:rPr>
        <w:t xml:space="preserve">100% реализация Комплекса мер в 2016 году. </w:t>
      </w:r>
    </w:p>
    <w:p w:rsidR="00C7513D" w:rsidRPr="00CF43D2" w:rsidRDefault="00C7513D" w:rsidP="004C2BA1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b/>
          <w:bCs/>
          <w:color w:val="000000" w:themeColor="text1"/>
          <w:sz w:val="28"/>
          <w:szCs w:val="28"/>
        </w:rPr>
        <w:t>Розничная торговля</w:t>
      </w:r>
    </w:p>
    <w:p w:rsidR="00EB0952" w:rsidRPr="00CF43D2" w:rsidRDefault="00EB0952" w:rsidP="00EB0952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Одной из составляющих потребительского рынка Республики Адыгея является розничная торговля. На сегодняшний день состояние розничной торговли Республики Адыгея стабильное, имеющее перспективы динамичного развития. Торговля стала конкурентной, не испытывающей товарного дефицита. </w:t>
      </w:r>
    </w:p>
    <w:p w:rsidR="00EB0952" w:rsidRPr="00CF43D2" w:rsidRDefault="00EB0952" w:rsidP="00EB0952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В настоящее время реализуются мероприятия по развитию многоформатной розничной торговли, в том числе открытию нестационарных и мобильных объектов торговли, организации продовольственных ярмарок, внутридворовых площадок.</w:t>
      </w:r>
      <w:r w:rsidR="00D61D55" w:rsidRPr="00CF43D2">
        <w:rPr>
          <w:color w:val="000000" w:themeColor="text1"/>
          <w:sz w:val="28"/>
          <w:szCs w:val="28"/>
        </w:rPr>
        <w:t xml:space="preserve"> </w:t>
      </w:r>
      <w:r w:rsidRPr="00CF43D2">
        <w:rPr>
          <w:color w:val="000000" w:themeColor="text1"/>
          <w:sz w:val="28"/>
          <w:szCs w:val="28"/>
        </w:rPr>
        <w:t>В республике действуют 3 розничных рынка, из них  сельскохозяйственный -1, универсальный -1 и специализированный непродовольственный -1. Кроме того, работают 11 постоянно действующих ярмарок (бывшие рынки), на которых реализуется широкий ассортимент продовольственных товаров и сельскохозяйственной продукции и 34 внутридворовых площадки по реализации плодоовощной продукции.</w:t>
      </w:r>
    </w:p>
    <w:p w:rsidR="00EB0952" w:rsidRPr="00CF43D2" w:rsidRDefault="00EB0952" w:rsidP="00EB0952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Во всех муниципальных образованиях республики регулярно проводятся муниципальные ярмарки. Цель проводимых ярмарок: продвижение импортозамещающей продукции местных товаропроизводителей; развитие малых форм предпринимательства; реализация продукции по доступным ценам; развитие конкуренции на рынке розничной торговли.</w:t>
      </w:r>
      <w:r w:rsidR="00D61D55" w:rsidRPr="00CF43D2">
        <w:rPr>
          <w:color w:val="000000" w:themeColor="text1"/>
          <w:sz w:val="28"/>
          <w:szCs w:val="28"/>
        </w:rPr>
        <w:t xml:space="preserve"> </w:t>
      </w:r>
      <w:r w:rsidRPr="00CF43D2">
        <w:rPr>
          <w:color w:val="000000" w:themeColor="text1"/>
          <w:sz w:val="28"/>
          <w:szCs w:val="28"/>
        </w:rPr>
        <w:t>В ярмарках принимают участие местные предприятия-производители и предприятий торговли. Вся продукция реализуется по ценам ниже рыночных на 15-20%. Также на ярмарках для повышения грамотности и формирования у населения республики потребительских предпочтений проводится дегустация продукции.</w:t>
      </w:r>
      <w:r w:rsidR="00D61D55" w:rsidRPr="00CF43D2">
        <w:rPr>
          <w:color w:val="000000" w:themeColor="text1"/>
          <w:sz w:val="28"/>
          <w:szCs w:val="28"/>
        </w:rPr>
        <w:t xml:space="preserve"> </w:t>
      </w:r>
      <w:r w:rsidRPr="00CF43D2">
        <w:rPr>
          <w:color w:val="000000" w:themeColor="text1"/>
          <w:sz w:val="28"/>
          <w:szCs w:val="28"/>
        </w:rPr>
        <w:t>С 2013 года количество проведенных ярмарок  в республике увеличилось более чем в два раза, так в 2013 году проведено 250 ярмарок, в 2015 году - 502 ярмарки.</w:t>
      </w:r>
    </w:p>
    <w:p w:rsidR="00EB0952" w:rsidRPr="00CF43D2" w:rsidRDefault="00EB0952" w:rsidP="00EB0952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Также в республике функционируют 893 нестационарных торговых объекта и 86 единиц мобильных (передвижных) торговых объектов.</w:t>
      </w:r>
    </w:p>
    <w:p w:rsidR="00EB0952" w:rsidRPr="00CF43D2" w:rsidRDefault="00EB0952" w:rsidP="00EB0952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Фактическая обеспеченность населения торговыми площадями на 1 тысячу жителей в Республике Адыгея составляет 1727,2 кв. м., при нормативе  - 458,48 кв. м., что превышает установленный минимальный норматив площади на 1268,7 кв. м., в том числе фактический норматив по продаже продовольственных товаров составляет 472,6 кв. м. при нормативе 139,92 кв.м., что больше - на 332,7 кв. м.</w:t>
      </w:r>
    </w:p>
    <w:p w:rsidR="00EB0952" w:rsidRPr="00CF43D2" w:rsidRDefault="00EB0952" w:rsidP="00EB0952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По итогам 2015 года оборот розничной торговли составил 72,8 млрд. рублей, что в сопоставимых ценах составляет 85,9% к соответствующему периоду 2014 года.</w:t>
      </w:r>
    </w:p>
    <w:p w:rsidR="00EB0952" w:rsidRPr="00CF43D2" w:rsidRDefault="00EB0952" w:rsidP="00EB0952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Основными факторами, ограничивающими развитие деятельности организаций розничной торговли в Республике Адыгея, являются: недостаточный </w:t>
      </w:r>
      <w:r w:rsidR="006162E8" w:rsidRPr="00CF43D2">
        <w:rPr>
          <w:color w:val="000000" w:themeColor="text1"/>
          <w:sz w:val="28"/>
          <w:szCs w:val="28"/>
        </w:rPr>
        <w:t>платёжеспособный</w:t>
      </w:r>
      <w:r w:rsidRPr="00CF43D2">
        <w:rPr>
          <w:color w:val="000000" w:themeColor="text1"/>
          <w:sz w:val="28"/>
          <w:szCs w:val="28"/>
        </w:rPr>
        <w:t xml:space="preserve"> спрос; высокий процент коммерческого кредита; недостаток финансовых (собственных оборотных) средств; высокая арендная плата; несовершенство правового регулирования нестационарной и развозной торговли.</w:t>
      </w:r>
    </w:p>
    <w:p w:rsidR="00D522ED" w:rsidRPr="00CF43D2" w:rsidRDefault="004900BF" w:rsidP="00EB0952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В целях обеспечения возможности осуществления розничной торговли на розничных рынках и ярмарках </w:t>
      </w:r>
      <w:r w:rsidR="005C77BE" w:rsidRPr="00CF43D2">
        <w:rPr>
          <w:color w:val="000000" w:themeColor="text1"/>
          <w:sz w:val="28"/>
          <w:szCs w:val="28"/>
        </w:rPr>
        <w:t>в П</w:t>
      </w:r>
      <w:r w:rsidR="00515B91" w:rsidRPr="00CF43D2">
        <w:rPr>
          <w:color w:val="000000" w:themeColor="text1"/>
          <w:sz w:val="28"/>
          <w:szCs w:val="28"/>
        </w:rPr>
        <w:t xml:space="preserve">лан мероприятий («дорожная карта») по содействию развитию конкуренции в Республике Адыгея включены </w:t>
      </w:r>
      <w:r w:rsidR="00D522ED" w:rsidRPr="00CF43D2">
        <w:rPr>
          <w:color w:val="000000" w:themeColor="text1"/>
          <w:sz w:val="28"/>
          <w:szCs w:val="28"/>
        </w:rPr>
        <w:t>3 мероприятия:</w:t>
      </w:r>
    </w:p>
    <w:p w:rsidR="002254A8" w:rsidRPr="00CF43D2" w:rsidRDefault="00136829" w:rsidP="005764FE">
      <w:pPr>
        <w:pStyle w:val="a6"/>
        <w:numPr>
          <w:ilvl w:val="0"/>
          <w:numId w:val="14"/>
        </w:numPr>
        <w:spacing w:line="360" w:lineRule="auto"/>
        <w:ind w:left="0" w:firstLine="712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О</w:t>
      </w:r>
      <w:r w:rsidR="00D522ED" w:rsidRPr="00CF43D2">
        <w:rPr>
          <w:color w:val="000000" w:themeColor="text1"/>
          <w:sz w:val="28"/>
          <w:szCs w:val="28"/>
        </w:rPr>
        <w:t>рганизация и проведение ярмарок по продаже продовольственных товаров и сельскохозяйственной продукции</w:t>
      </w:r>
      <w:r w:rsidR="005764FE" w:rsidRPr="00CF43D2">
        <w:rPr>
          <w:color w:val="000000" w:themeColor="text1"/>
          <w:sz w:val="28"/>
          <w:szCs w:val="28"/>
        </w:rPr>
        <w:t>.</w:t>
      </w:r>
      <w:r w:rsidRPr="00CF43D2">
        <w:rPr>
          <w:color w:val="000000" w:themeColor="text1"/>
          <w:sz w:val="28"/>
          <w:szCs w:val="28"/>
        </w:rPr>
        <w:t xml:space="preserve"> Оценка данного мероприятия осуществляется по </w:t>
      </w:r>
      <w:r w:rsidR="00350477" w:rsidRPr="00CF43D2">
        <w:rPr>
          <w:color w:val="000000" w:themeColor="text1"/>
          <w:sz w:val="28"/>
          <w:szCs w:val="28"/>
        </w:rPr>
        <w:t>двум</w:t>
      </w:r>
      <w:r w:rsidRPr="00CF43D2">
        <w:rPr>
          <w:color w:val="000000" w:themeColor="text1"/>
          <w:sz w:val="28"/>
          <w:szCs w:val="28"/>
        </w:rPr>
        <w:t xml:space="preserve"> показателям: </w:t>
      </w:r>
    </w:p>
    <w:p w:rsidR="004055F5" w:rsidRPr="00CF43D2" w:rsidRDefault="002254A8" w:rsidP="002254A8">
      <w:pPr>
        <w:pStyle w:val="a6"/>
        <w:spacing w:line="360" w:lineRule="auto"/>
        <w:ind w:left="0" w:firstLine="712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- </w:t>
      </w:r>
      <w:r w:rsidR="00136829" w:rsidRPr="00CF43D2">
        <w:rPr>
          <w:color w:val="000000" w:themeColor="text1"/>
          <w:sz w:val="28"/>
          <w:szCs w:val="28"/>
        </w:rPr>
        <w:t>дол</w:t>
      </w:r>
      <w:r w:rsidR="00C00B65" w:rsidRPr="00CF43D2">
        <w:rPr>
          <w:color w:val="000000" w:themeColor="text1"/>
          <w:sz w:val="28"/>
          <w:szCs w:val="28"/>
        </w:rPr>
        <w:t>я</w:t>
      </w:r>
      <w:r w:rsidR="00136829" w:rsidRPr="00CF43D2">
        <w:rPr>
          <w:color w:val="000000" w:themeColor="text1"/>
          <w:sz w:val="28"/>
          <w:szCs w:val="28"/>
        </w:rPr>
        <w:t xml:space="preserve"> оборота розничной торговли, осуществляемой на розничных рынках и ярмарках, в структуре оборота розничной торговли </w:t>
      </w:r>
      <w:r w:rsidRPr="00CF43D2">
        <w:rPr>
          <w:color w:val="000000" w:themeColor="text1"/>
          <w:sz w:val="28"/>
          <w:szCs w:val="28"/>
        </w:rPr>
        <w:t xml:space="preserve">с рекомендуемым числовым значением ежегодного прироста </w:t>
      </w:r>
      <w:r w:rsidR="008703F9" w:rsidRPr="00CF43D2">
        <w:rPr>
          <w:color w:val="000000" w:themeColor="text1"/>
          <w:sz w:val="28"/>
          <w:szCs w:val="28"/>
        </w:rPr>
        <w:t xml:space="preserve">целевого показателя </w:t>
      </w:r>
      <w:r w:rsidR="00C00B65" w:rsidRPr="00CF43D2">
        <w:rPr>
          <w:color w:val="000000" w:themeColor="text1"/>
          <w:sz w:val="28"/>
          <w:szCs w:val="28"/>
        </w:rPr>
        <w:t>на</w:t>
      </w:r>
      <w:r w:rsidRPr="00CF43D2">
        <w:rPr>
          <w:color w:val="000000" w:themeColor="text1"/>
          <w:sz w:val="28"/>
          <w:szCs w:val="28"/>
        </w:rPr>
        <w:t xml:space="preserve"> 5% и </w:t>
      </w:r>
      <w:r w:rsidR="00C00B65" w:rsidRPr="00CF43D2">
        <w:rPr>
          <w:color w:val="000000" w:themeColor="text1"/>
          <w:sz w:val="28"/>
          <w:szCs w:val="28"/>
        </w:rPr>
        <w:t xml:space="preserve">его </w:t>
      </w:r>
      <w:r w:rsidRPr="00CF43D2">
        <w:rPr>
          <w:color w:val="000000" w:themeColor="text1"/>
          <w:sz w:val="28"/>
          <w:szCs w:val="28"/>
        </w:rPr>
        <w:t>достижени</w:t>
      </w:r>
      <w:r w:rsidR="00C00B65" w:rsidRPr="00CF43D2">
        <w:rPr>
          <w:color w:val="000000" w:themeColor="text1"/>
          <w:sz w:val="28"/>
          <w:szCs w:val="28"/>
        </w:rPr>
        <w:t>ем</w:t>
      </w:r>
      <w:r w:rsidRPr="00CF43D2">
        <w:rPr>
          <w:color w:val="000000" w:themeColor="text1"/>
          <w:sz w:val="28"/>
          <w:szCs w:val="28"/>
        </w:rPr>
        <w:t xml:space="preserve"> к 2018 году </w:t>
      </w:r>
      <w:r w:rsidR="00C00B65" w:rsidRPr="00CF43D2">
        <w:rPr>
          <w:color w:val="000000" w:themeColor="text1"/>
          <w:sz w:val="28"/>
          <w:szCs w:val="28"/>
        </w:rPr>
        <w:t>на уровне</w:t>
      </w:r>
      <w:r w:rsidRPr="00CF43D2">
        <w:rPr>
          <w:color w:val="000000" w:themeColor="text1"/>
          <w:sz w:val="28"/>
          <w:szCs w:val="28"/>
        </w:rPr>
        <w:t xml:space="preserve"> не менее 20%. </w:t>
      </w:r>
      <w:r w:rsidR="008703F9" w:rsidRPr="00CF43D2">
        <w:rPr>
          <w:color w:val="000000" w:themeColor="text1"/>
          <w:sz w:val="28"/>
          <w:szCs w:val="28"/>
        </w:rPr>
        <w:t>Однако, достижении рекомендуемых значени</w:t>
      </w:r>
      <w:r w:rsidR="00C00B65" w:rsidRPr="00CF43D2">
        <w:rPr>
          <w:color w:val="000000" w:themeColor="text1"/>
          <w:sz w:val="28"/>
          <w:szCs w:val="28"/>
        </w:rPr>
        <w:t xml:space="preserve">й не возможно. В Республике Адыгея количество рынков на протяжении нескольких последних лет сокращается с 15 рынков в 2011 году до 3 рынков в 2016 году. В связи с этим доля оборота розничной торговли, осуществляемой на розничных рынках и ярмарках, в структуре оборота розничной торговли не может расти на 5 процентов ежегодно. По данным Адыгеястата значение показателя в 2012 году составило 7,7 </w:t>
      </w:r>
      <w:r w:rsidR="004055F5" w:rsidRPr="00CF43D2">
        <w:rPr>
          <w:color w:val="000000" w:themeColor="text1"/>
          <w:sz w:val="28"/>
          <w:szCs w:val="28"/>
        </w:rPr>
        <w:t>%</w:t>
      </w:r>
      <w:r w:rsidR="00C00B65" w:rsidRPr="00CF43D2">
        <w:rPr>
          <w:color w:val="000000" w:themeColor="text1"/>
          <w:sz w:val="28"/>
          <w:szCs w:val="28"/>
        </w:rPr>
        <w:t>, а в 2015 году -7,1</w:t>
      </w:r>
      <w:r w:rsidR="004055F5" w:rsidRPr="00CF43D2">
        <w:rPr>
          <w:color w:val="000000" w:themeColor="text1"/>
          <w:sz w:val="28"/>
          <w:szCs w:val="28"/>
        </w:rPr>
        <w:t>%</w:t>
      </w:r>
      <w:r w:rsidR="00C00B65" w:rsidRPr="00CF43D2">
        <w:rPr>
          <w:color w:val="000000" w:themeColor="text1"/>
          <w:sz w:val="28"/>
          <w:szCs w:val="28"/>
        </w:rPr>
        <w:t>.</w:t>
      </w:r>
      <w:r w:rsidR="004055F5" w:rsidRPr="00CF43D2">
        <w:rPr>
          <w:color w:val="000000" w:themeColor="text1"/>
          <w:sz w:val="28"/>
          <w:szCs w:val="28"/>
        </w:rPr>
        <w:t xml:space="preserve"> По данному целевому показателю установлены следующие числовые значения: в 2016 году – 7,15%, в 2017 году – 7,2%, в 2018 году – 7,3%.</w:t>
      </w:r>
    </w:p>
    <w:p w:rsidR="002D5C58" w:rsidRPr="00CF43D2" w:rsidRDefault="004055F5" w:rsidP="002254A8">
      <w:pPr>
        <w:pStyle w:val="a6"/>
        <w:spacing w:line="360" w:lineRule="auto"/>
        <w:ind w:left="0" w:firstLine="712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- доля хозяйствующих субъектов в общем числе опрошенных, считающих, что состояние конкурентной среды в розничной торговле улучшилось за истекший год</w:t>
      </w:r>
      <w:r w:rsidR="00523C47" w:rsidRPr="00CF43D2">
        <w:rPr>
          <w:color w:val="000000" w:themeColor="text1"/>
          <w:sz w:val="28"/>
          <w:szCs w:val="28"/>
        </w:rPr>
        <w:t xml:space="preserve"> с числовым значением целевого показателя на 2016 год -20%, на 2017 год -25%, на 2018 год – 30%.</w:t>
      </w:r>
      <w:r w:rsidR="002D5C58" w:rsidRPr="00CF43D2">
        <w:rPr>
          <w:color w:val="000000" w:themeColor="text1"/>
          <w:sz w:val="28"/>
          <w:szCs w:val="28"/>
        </w:rPr>
        <w:t xml:space="preserve"> По данному показателю рекомендуемые числовые значения целевого показателя не установлены.</w:t>
      </w:r>
    </w:p>
    <w:p w:rsidR="0029293E" w:rsidRPr="00CF43D2" w:rsidRDefault="00136829" w:rsidP="005764FE">
      <w:pPr>
        <w:pStyle w:val="a6"/>
        <w:numPr>
          <w:ilvl w:val="0"/>
          <w:numId w:val="14"/>
        </w:numPr>
        <w:spacing w:line="360" w:lineRule="auto"/>
        <w:ind w:left="0" w:firstLine="712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У</w:t>
      </w:r>
      <w:r w:rsidR="00D262E7" w:rsidRPr="00CF43D2">
        <w:rPr>
          <w:color w:val="000000" w:themeColor="text1"/>
          <w:sz w:val="28"/>
          <w:szCs w:val="28"/>
        </w:rPr>
        <w:t>величение количества внутридворовых торговых площадок по реализации продукции крестьянско-фермерских хозяйств</w:t>
      </w:r>
      <w:r w:rsidR="00481E2A" w:rsidRPr="00CF43D2">
        <w:rPr>
          <w:color w:val="000000" w:themeColor="text1"/>
          <w:sz w:val="28"/>
          <w:szCs w:val="28"/>
        </w:rPr>
        <w:t xml:space="preserve"> </w:t>
      </w:r>
      <w:r w:rsidR="00CC4966" w:rsidRPr="00CF43D2">
        <w:rPr>
          <w:color w:val="000000" w:themeColor="text1"/>
          <w:sz w:val="28"/>
          <w:szCs w:val="28"/>
        </w:rPr>
        <w:t>путем увеличения дол</w:t>
      </w:r>
      <w:r w:rsidR="00932F37" w:rsidRPr="00CF43D2">
        <w:rPr>
          <w:color w:val="000000" w:themeColor="text1"/>
          <w:sz w:val="28"/>
          <w:szCs w:val="28"/>
        </w:rPr>
        <w:t>и</w:t>
      </w:r>
      <w:r w:rsidR="00CC4966" w:rsidRPr="00CF43D2">
        <w:rPr>
          <w:color w:val="000000" w:themeColor="text1"/>
          <w:sz w:val="28"/>
          <w:szCs w:val="28"/>
        </w:rPr>
        <w:t xml:space="preserve">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</w:t>
      </w:r>
      <w:r w:rsidR="00490AD0" w:rsidRPr="00CF43D2">
        <w:rPr>
          <w:color w:val="000000" w:themeColor="text1"/>
          <w:sz w:val="28"/>
          <w:szCs w:val="28"/>
        </w:rPr>
        <w:t xml:space="preserve">в 2016 году </w:t>
      </w:r>
      <w:r w:rsidR="00932F37" w:rsidRPr="00CF43D2">
        <w:rPr>
          <w:color w:val="000000" w:themeColor="text1"/>
          <w:sz w:val="28"/>
          <w:szCs w:val="28"/>
        </w:rPr>
        <w:t>до 20% общего оборота розничной торговли Республики Адыгея</w:t>
      </w:r>
      <w:r w:rsidR="00490AD0" w:rsidRPr="00CF43D2">
        <w:rPr>
          <w:color w:val="000000" w:themeColor="text1"/>
          <w:sz w:val="28"/>
          <w:szCs w:val="28"/>
        </w:rPr>
        <w:t>, в 2017 году – 22%, в 2018 году – 25%</w:t>
      </w:r>
      <w:r w:rsidR="00932F37" w:rsidRPr="00CF43D2">
        <w:rPr>
          <w:color w:val="000000" w:themeColor="text1"/>
          <w:sz w:val="28"/>
          <w:szCs w:val="28"/>
        </w:rPr>
        <w:t xml:space="preserve">. </w:t>
      </w:r>
      <w:r w:rsidR="00354EEC" w:rsidRPr="00CF43D2">
        <w:rPr>
          <w:color w:val="000000" w:themeColor="text1"/>
          <w:sz w:val="28"/>
          <w:szCs w:val="28"/>
        </w:rPr>
        <w:t>Утверждённые числовые значения целевого показателя соответствуют рекоменд</w:t>
      </w:r>
      <w:r w:rsidR="0029293E" w:rsidRPr="00CF43D2">
        <w:rPr>
          <w:color w:val="000000" w:themeColor="text1"/>
          <w:sz w:val="28"/>
          <w:szCs w:val="28"/>
        </w:rPr>
        <w:t xml:space="preserve">ации Стандарта развития конкуренции по достижению доли оборота к 2016 году </w:t>
      </w:r>
      <w:r w:rsidR="00B63ECE" w:rsidRPr="00CF43D2">
        <w:rPr>
          <w:color w:val="000000" w:themeColor="text1"/>
          <w:sz w:val="28"/>
          <w:szCs w:val="28"/>
        </w:rPr>
        <w:t xml:space="preserve">на уровне </w:t>
      </w:r>
      <w:r w:rsidR="0029293E" w:rsidRPr="00CF43D2">
        <w:rPr>
          <w:color w:val="000000" w:themeColor="text1"/>
          <w:sz w:val="28"/>
          <w:szCs w:val="28"/>
        </w:rPr>
        <w:t>не менее 20%.</w:t>
      </w:r>
    </w:p>
    <w:p w:rsidR="002E26FC" w:rsidRPr="00CF43D2" w:rsidRDefault="00136829" w:rsidP="002E26FC">
      <w:pPr>
        <w:pStyle w:val="a6"/>
        <w:numPr>
          <w:ilvl w:val="0"/>
          <w:numId w:val="14"/>
        </w:numPr>
        <w:spacing w:line="360" w:lineRule="auto"/>
        <w:ind w:left="0" w:firstLine="712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Р</w:t>
      </w:r>
      <w:r w:rsidR="00D262E7" w:rsidRPr="00CF43D2">
        <w:rPr>
          <w:color w:val="000000" w:themeColor="text1"/>
          <w:sz w:val="28"/>
          <w:szCs w:val="28"/>
        </w:rPr>
        <w:t>еорганизация государственных учреждений Республики Адыгея, осуществляющих розничную торговлю лекарственными препаратами, хранение, перевозку, изготовление и отпуск лекарственных препаратов для медицинского применения</w:t>
      </w:r>
      <w:r w:rsidR="006162E8" w:rsidRPr="00CF43D2">
        <w:rPr>
          <w:color w:val="000000" w:themeColor="text1"/>
          <w:sz w:val="28"/>
          <w:szCs w:val="28"/>
        </w:rPr>
        <w:t xml:space="preserve"> с достижением доли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</w:r>
      <w:r w:rsidR="002E26FC" w:rsidRPr="00CF43D2">
        <w:rPr>
          <w:color w:val="000000" w:themeColor="text1"/>
          <w:sz w:val="28"/>
          <w:szCs w:val="28"/>
        </w:rPr>
        <w:t xml:space="preserve"> в 2016 году на уровне 92%, в 2017 году – 99%, в 2018 году – 99%</w:t>
      </w:r>
      <w:r w:rsidR="00EB433B" w:rsidRPr="00CF43D2">
        <w:rPr>
          <w:color w:val="000000" w:themeColor="text1"/>
          <w:sz w:val="28"/>
          <w:szCs w:val="28"/>
        </w:rPr>
        <w:t>.</w:t>
      </w:r>
      <w:r w:rsidR="002E26FC" w:rsidRPr="00CF43D2">
        <w:rPr>
          <w:color w:val="000000" w:themeColor="text1"/>
          <w:sz w:val="28"/>
          <w:szCs w:val="28"/>
        </w:rPr>
        <w:t xml:space="preserve"> Утверждённые числовые значения целевого показателя соответствуют рекомендации Стандарта развития конкуренции по достижению доли </w:t>
      </w:r>
      <w:r w:rsidR="00172829" w:rsidRPr="00CF43D2">
        <w:rPr>
          <w:color w:val="000000" w:themeColor="text1"/>
          <w:sz w:val="28"/>
          <w:szCs w:val="28"/>
        </w:rPr>
        <w:t>негосударственных аптечных организаций к 2016 году н</w:t>
      </w:r>
      <w:r w:rsidR="002E26FC" w:rsidRPr="00CF43D2">
        <w:rPr>
          <w:color w:val="000000" w:themeColor="text1"/>
          <w:sz w:val="28"/>
          <w:szCs w:val="28"/>
        </w:rPr>
        <w:t xml:space="preserve">а уровне не менее </w:t>
      </w:r>
      <w:r w:rsidR="00172829" w:rsidRPr="00CF43D2">
        <w:rPr>
          <w:color w:val="000000" w:themeColor="text1"/>
          <w:sz w:val="28"/>
          <w:szCs w:val="28"/>
        </w:rPr>
        <w:t>9</w:t>
      </w:r>
      <w:r w:rsidR="002E26FC" w:rsidRPr="00CF43D2">
        <w:rPr>
          <w:color w:val="000000" w:themeColor="text1"/>
          <w:sz w:val="28"/>
          <w:szCs w:val="28"/>
        </w:rPr>
        <w:t>0%.</w:t>
      </w:r>
    </w:p>
    <w:p w:rsidR="00C7513D" w:rsidRPr="00CF43D2" w:rsidRDefault="00C7513D" w:rsidP="004C2BA1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CF43D2">
        <w:rPr>
          <w:b/>
          <w:bCs/>
          <w:color w:val="000000" w:themeColor="text1"/>
          <w:sz w:val="28"/>
          <w:szCs w:val="28"/>
        </w:rPr>
        <w:t>Рынок услуг перевозок пассажиров наземным транспортом</w:t>
      </w:r>
    </w:p>
    <w:p w:rsidR="00E60E6B" w:rsidRPr="00CF43D2" w:rsidRDefault="00E60E6B" w:rsidP="00783F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автомобильный транспорт является наиболее распространенным видом транспорта в Республике Адыгея. Оценивая состояние транспортной отрасли Республики Адыгея, необходимо констатировать, что пассажирский транспорт имеет тенденции сокращения основных показателей работы.</w:t>
      </w:r>
    </w:p>
    <w:p w:rsidR="00E60E6B" w:rsidRPr="00CF43D2" w:rsidRDefault="00E60E6B" w:rsidP="00783F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Предприятиями пассажирского автомобильного транспорта за 12 месяцев 2015 года перевезено 8294,7 тыс. пассажиров или 92,2 % к соответствующему периоду 2014 года. Пассажирооборот составил 107446,8 тыс. пасс-км, что в процентном отношении к соответствующему уровню 2014 года составило 94,6 %. Транспортные проблемы, обусловленные, в первую очередь, нарастающей автомобилизацией населения республики, стали критическими. </w:t>
      </w:r>
    </w:p>
    <w:p w:rsidR="00E60E6B" w:rsidRPr="00CF43D2" w:rsidRDefault="00E60E6B" w:rsidP="00783F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Ежегодное снижение объемов перевозки пассажиров общественным транспортом в Республике Адыгея составляет последние 3 года 18-20 %. Вследствие сокращения объема перевозок пассажирским автобусами большой и средней вместимости на маршрутах городского и пригородного сообщения, «транспортную дыру» заполнили частные маршрутные автобусы особо малой вместимости. В настоящее время численность автобусов, на которых осуществляется перевозка пассажиров в Республике Адыгея составляет 1428 единиц. Количество автобусов особо малой вместимости (класс М2) от общего числа составляет 1201 или 84%, средней и большой вместимости (класс М3) 227 ед. или 16%. Численность троллейбусов составляет 48 ед. Во всех отраслях транспортного комплекса наметились устойчивые тенденции старения основных фондов и их неэффективного использования. </w:t>
      </w:r>
    </w:p>
    <w:p w:rsidR="004C2BA1" w:rsidRPr="00CF43D2" w:rsidRDefault="00E60E6B" w:rsidP="00783F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фонды пассажирского транспорта обновляются недостаточными темпами, их износ достиг в настоящее время 55-80% и продолжает нарастать.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В последние годы появилась отрицательная практика закрытия убыточных маршрутов, сокращения количества автобусов на них. Все это приводит к ухудшению качества пассажирских, перевозок и вызывает недовольство населения. Отсутствие крупных перевозчиков, способных обеспечить обслуживание большого количества маршрутов, включающих высокорентабельные и убыточные маршруты создало определенные проблемы в работе общественного транспорта.</w:t>
      </w:r>
    </w:p>
    <w:p w:rsidR="00A73E89" w:rsidRPr="00CF43D2" w:rsidRDefault="002F48E4" w:rsidP="00783F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С целью развития сектора негосударственных перевозчиков на межмуниципальных маршрутах регулярных перевозок пассажиров наземным транспортом планом мероприятий («дорожной картой»)</w:t>
      </w:r>
      <w:r w:rsidR="003549A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содействию развитию конкуренции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мероприятие по осуществлению выдачи с</w:t>
      </w:r>
      <w:r w:rsidR="00E2398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видетельств об осуществлении перевозок по межмуниципальному маршруту регулярных перевозок и карт соответствующего маршрута индивидуальным предпринимателям и юридическим лицам</w:t>
      </w:r>
      <w:r w:rsidR="003549A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73E89" w:rsidRPr="00CF43D2" w:rsidRDefault="00A73E89" w:rsidP="00783F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реализации д</w:t>
      </w:r>
      <w:r w:rsidR="004C1B27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анного мероприятие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 три целевых показателя:</w:t>
      </w:r>
    </w:p>
    <w:p w:rsidR="00E23982" w:rsidRPr="00CF43D2" w:rsidRDefault="00A73E89" w:rsidP="00783F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</w:t>
      </w:r>
      <w:r w:rsidR="000D6F0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2016, 2017, 2018 году достижение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0D6F0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% уровня. Стандартом развития конкуренции рекомендовано достижение по данному показателю к 2016 году – не менее 75%;</w:t>
      </w:r>
    </w:p>
    <w:p w:rsidR="00800D2E" w:rsidRPr="00CF43D2" w:rsidRDefault="000D6F0B" w:rsidP="00800D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00D2E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2016, 2017, 2018 году достижение 100% уровня. Стандартом развития конкуренции рекомендовано достижение по данному показателю к 2016 году – не менее 75%;</w:t>
      </w:r>
    </w:p>
    <w:p w:rsidR="00A542B2" w:rsidRPr="00CF43D2" w:rsidRDefault="00800D2E" w:rsidP="00A542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- 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</w:t>
      </w:r>
      <w:r w:rsidR="00A542B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2016, 2017, 2018 году достижение 100% уровня. Стандартом развития конкуренции рекомендовано достижение по данному показателю к 2016 году – не менее 5</w:t>
      </w:r>
      <w:r w:rsidR="0099224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542B2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99224D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513D" w:rsidRPr="00CF43D2" w:rsidRDefault="004C2BA1" w:rsidP="004C2BA1">
      <w:pPr>
        <w:pStyle w:val="a6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F43D2">
        <w:rPr>
          <w:bCs/>
          <w:color w:val="000000" w:themeColor="text1"/>
          <w:sz w:val="28"/>
          <w:szCs w:val="28"/>
        </w:rPr>
        <w:t xml:space="preserve"> </w:t>
      </w:r>
      <w:r w:rsidR="00C7513D" w:rsidRPr="00CF43D2">
        <w:rPr>
          <w:b/>
          <w:bCs/>
          <w:color w:val="000000" w:themeColor="text1"/>
          <w:sz w:val="28"/>
          <w:szCs w:val="28"/>
        </w:rPr>
        <w:t>Рынок услуг связи</w:t>
      </w:r>
    </w:p>
    <w:p w:rsidR="00E16D12" w:rsidRPr="00CF43D2" w:rsidRDefault="007C2D82" w:rsidP="00301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Республики Адыгея услуги по доступу к сети "Интернет" оказывают порядка 10 хозяйствующих субъектов. Основную долю услуг на рынке оказания фиксированной связи занимает ПАО «Ростелеком». Применение цифровых технологий позволит повысить качество услуг местной и междугородной телефонии, передачи данных, а также предложить жителям и предприятиям хозяйственного комплекса республики многообразие новых видов услуг связи.</w:t>
      </w:r>
    </w:p>
    <w:p w:rsidR="00E16D12" w:rsidRPr="00CF43D2" w:rsidRDefault="007C2D82" w:rsidP="00301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</w:t>
      </w:r>
      <w:r w:rsidR="00CB5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Росстата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общий объем платных услуг, оказанных населению по видам экономической деятельности "связь" составил:</w:t>
      </w:r>
    </w:p>
    <w:p w:rsidR="00E16D12" w:rsidRPr="00CF43D2" w:rsidRDefault="007C2D82" w:rsidP="00301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2014 году – 2145,5 млрд. руб. (по уточненным данным);</w:t>
      </w:r>
    </w:p>
    <w:p w:rsidR="00E16D12" w:rsidRPr="00CF43D2" w:rsidRDefault="007C2D82" w:rsidP="00301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2015 году – 2291,7 млрд. руб. (по оперативным данным).</w:t>
      </w:r>
    </w:p>
    <w:p w:rsidR="007C2D82" w:rsidRPr="00CF43D2" w:rsidRDefault="007C2D82" w:rsidP="00301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Инвестиции в основной капитал по виду экономической деятельности «связь» по крупным организациям в 2014 году, по уточненным данным, составили 212,2 млн. рублей. В 2015 году, по оперативным данным, инвестиции составили 197,2 млн. руб.</w:t>
      </w:r>
    </w:p>
    <w:p w:rsidR="007C2D82" w:rsidRPr="00CF43D2" w:rsidRDefault="007C2D82" w:rsidP="00301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</w:t>
      </w:r>
      <w:r w:rsidR="00CB5F2A">
        <w:rPr>
          <w:rFonts w:ascii="Times New Roman" w:hAnsi="Times New Roman" w:cs="Times New Roman"/>
          <w:color w:val="000000" w:themeColor="text1"/>
          <w:sz w:val="28"/>
          <w:szCs w:val="28"/>
        </w:rPr>
        <w:t>Росстата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, размещенной на официальном сайте:</w:t>
      </w:r>
    </w:p>
    <w:p w:rsidR="007C2D82" w:rsidRPr="00CF43D2" w:rsidRDefault="007C2D82" w:rsidP="00301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- число абонентских устройств подвижной радиотелефонной (сотовой) связи на 1000 человек1) составляет 1154,5 ед;</w:t>
      </w:r>
    </w:p>
    <w:p w:rsidR="00E16D12" w:rsidRPr="00CF43D2" w:rsidRDefault="007C2D82" w:rsidP="00301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- число активных абонентов фиксированного доступа в Интернет в 2015 году составляет 32215 ед. В 2014 году их количество было 28108 ед.</w:t>
      </w:r>
    </w:p>
    <w:p w:rsidR="00E16D12" w:rsidRPr="00CF43D2" w:rsidRDefault="007C2D82" w:rsidP="00301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Высокоскоростной доступ к сети «Интернет» является одной из востребованных услуг на рынке телекоммуникаций республики.</w:t>
      </w:r>
    </w:p>
    <w:p w:rsidR="007C2D82" w:rsidRPr="00CF43D2" w:rsidRDefault="007C2D82" w:rsidP="00301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практически все операторы связи (за исключением ПАО "Ростелеком") ведут монтаж магистралей и "последней мили" по столбам, принадлежащим электроэнергетическим компаниям, возникают сложности с получением доступа (получение технических условий) для подвеса линий связи. Арендная плата в основном приходится на потребителей, так как ведет к удорожанию эксплуатационных расходов и стоимости услуг.</w:t>
      </w:r>
    </w:p>
    <w:p w:rsidR="007C2D82" w:rsidRPr="00CF43D2" w:rsidRDefault="007C2D82" w:rsidP="00301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малые хозяйствующие субъекты находятся в неравных условиях с крупными.</w:t>
      </w:r>
    </w:p>
    <w:p w:rsidR="007C2D82" w:rsidRPr="00CF43D2" w:rsidRDefault="007C2D82" w:rsidP="00301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Также, следует отметить, что лицензионное регулирование в сфере услуг связи находится в ведении федерального органа власти.</w:t>
      </w:r>
    </w:p>
    <w:p w:rsidR="007C2D82" w:rsidRPr="00CF43D2" w:rsidRDefault="007C2D82" w:rsidP="00301B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 от барьеров, локальные рынки услуг широкополосного доступа к сети Интернет на территории Республики Адыгея развиваются и являются открытыми для входа новых участников, действующих на территории Республики Адыгея.</w:t>
      </w:r>
    </w:p>
    <w:p w:rsidR="00C7513D" w:rsidRPr="00CF43D2" w:rsidRDefault="007C2D82" w:rsidP="00301B22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Уровень технического развития крупных хозяйствующих субъектов, действующих на рассматриваемом товарном рынке, соответствует мировым стандартам предоставления доступа к сети Интернет и постоянно модернизируется.</w:t>
      </w:r>
    </w:p>
    <w:p w:rsidR="00444743" w:rsidRPr="00CF43D2" w:rsidRDefault="00962FA0" w:rsidP="00962FA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С целью создания условий для развития конкуренции на рынке услуг широкополосного доступа в информационно-телекоммуникационную сеть «Интернет»</w:t>
      </w:r>
      <w:r w:rsidR="00A647C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7BE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="00F96B37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 мероприятий («дорожная карта») по содействию развитию конкуренции включено мероприятие по </w:t>
      </w:r>
      <w:r w:rsidR="00DD602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заключению трехсторонних соглашений с субъектами естественных монополий о реализации проектов по устранению цифрового неравенства на территории Республики Адыгея, </w:t>
      </w:r>
      <w:r w:rsidR="00444743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по которому установлено два целевых показателя:</w:t>
      </w:r>
    </w:p>
    <w:p w:rsidR="00427D12" w:rsidRPr="00CF43D2" w:rsidRDefault="00444743" w:rsidP="00962FA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D602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Мбит/сек, предоставляемыми н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е менее чем 2 операторами связи</w:t>
      </w:r>
      <w:r w:rsidR="0018039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2016, 2017, 2018 годы на уровне -60%. Утверждённое числовое значение целевого показателя </w:t>
      </w:r>
      <w:r w:rsidR="00E95007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</w:t>
      </w:r>
      <w:r w:rsidR="0018039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рекомендациям Стандарта развития конкуренции (к 2016 году – не менее 60%);</w:t>
      </w:r>
    </w:p>
    <w:p w:rsidR="00180398" w:rsidRPr="00CF43D2" w:rsidRDefault="00E95007" w:rsidP="00962FA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количество реализующихся соглашений на 2016 год – 1, на 2017 год -1, на 2018 год -1. </w:t>
      </w:r>
    </w:p>
    <w:p w:rsidR="00FB41E3" w:rsidRPr="00CF43D2" w:rsidRDefault="00D4110E" w:rsidP="005B692D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b/>
          <w:color w:val="000000" w:themeColor="text1"/>
          <w:sz w:val="28"/>
          <w:szCs w:val="28"/>
        </w:rPr>
        <w:t>Перечень приоритетных рынков</w:t>
      </w:r>
      <w:r w:rsidRPr="00CF43D2">
        <w:rPr>
          <w:color w:val="000000" w:themeColor="text1"/>
          <w:sz w:val="28"/>
          <w:szCs w:val="28"/>
        </w:rPr>
        <w:t xml:space="preserve"> сформирован и</w:t>
      </w:r>
      <w:r w:rsidR="00C0706A" w:rsidRPr="00CF43D2">
        <w:rPr>
          <w:color w:val="000000" w:themeColor="text1"/>
          <w:sz w:val="28"/>
          <w:szCs w:val="28"/>
        </w:rPr>
        <w:t>з 2-х рынков</w:t>
      </w:r>
      <w:r w:rsidR="006B2F23" w:rsidRPr="00CF43D2">
        <w:rPr>
          <w:color w:val="000000" w:themeColor="text1"/>
          <w:sz w:val="28"/>
          <w:szCs w:val="28"/>
        </w:rPr>
        <w:t xml:space="preserve"> отрасли сельского хозяйства и </w:t>
      </w:r>
      <w:r w:rsidR="002A5BF8" w:rsidRPr="00CF43D2">
        <w:rPr>
          <w:color w:val="000000" w:themeColor="text1"/>
          <w:sz w:val="28"/>
          <w:szCs w:val="28"/>
        </w:rPr>
        <w:t>туристской отрасли</w:t>
      </w:r>
      <w:r w:rsidR="006E6897" w:rsidRPr="00CF43D2">
        <w:rPr>
          <w:color w:val="000000" w:themeColor="text1"/>
          <w:sz w:val="28"/>
          <w:szCs w:val="28"/>
        </w:rPr>
        <w:t xml:space="preserve">. </w:t>
      </w:r>
    </w:p>
    <w:p w:rsidR="00FB41E3" w:rsidRPr="00CF43D2" w:rsidRDefault="00FB41E3" w:rsidP="00FB41E3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По итогам анализа различных сегментов рынка сельскохозяйственной продукции выделены два сегмента:</w:t>
      </w:r>
    </w:p>
    <w:p w:rsidR="00FB41E3" w:rsidRPr="00CF43D2" w:rsidRDefault="00FB41E3" w:rsidP="00FB41E3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- овощная и плодово-ягодная продукция, </w:t>
      </w:r>
    </w:p>
    <w:p w:rsidR="00FB41E3" w:rsidRPr="00CF43D2" w:rsidRDefault="00FB41E3" w:rsidP="00FB41E3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- мясная и молочная продукция животноводческого комплекса. </w:t>
      </w:r>
    </w:p>
    <w:p w:rsidR="00C05152" w:rsidRPr="00CF43D2" w:rsidRDefault="00FB41E3" w:rsidP="005B692D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Данные рынки входят в приоритеты развития агропромышленного комплекса Республики Адыгея, в том числе и в рамках импортозамещения. Анализ баланса продовольственных ресурсов показывает, что Республика Адыгея не в полной мере обеспечена овощами, молоком, плодово-ягодной продукцией. Для наполнения рынка мясом в необходимом объеме нужно наращивать поголовье крупного рогатого скота мясного направления. </w:t>
      </w:r>
    </w:p>
    <w:p w:rsidR="00C70D91" w:rsidRPr="00CF43D2" w:rsidRDefault="0073264B" w:rsidP="005B692D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В</w:t>
      </w:r>
      <w:r w:rsidR="00C70D91" w:rsidRPr="00CF43D2">
        <w:rPr>
          <w:color w:val="000000" w:themeColor="text1"/>
          <w:sz w:val="28"/>
          <w:szCs w:val="28"/>
        </w:rPr>
        <w:t xml:space="preserve"> отношении </w:t>
      </w:r>
      <w:r w:rsidR="00102F83" w:rsidRPr="00CF43D2">
        <w:rPr>
          <w:color w:val="000000" w:themeColor="text1"/>
          <w:sz w:val="28"/>
          <w:szCs w:val="28"/>
        </w:rPr>
        <w:t>мероприятий</w:t>
      </w:r>
      <w:r w:rsidR="006E0C8D" w:rsidRPr="00CF43D2">
        <w:rPr>
          <w:color w:val="000000" w:themeColor="text1"/>
          <w:sz w:val="28"/>
          <w:szCs w:val="28"/>
        </w:rPr>
        <w:t xml:space="preserve"> и числовых значений целевых показателей</w:t>
      </w:r>
      <w:r w:rsidR="008A6CE0" w:rsidRPr="00CF43D2">
        <w:rPr>
          <w:color w:val="000000" w:themeColor="text1"/>
          <w:sz w:val="28"/>
          <w:szCs w:val="28"/>
        </w:rPr>
        <w:t>, включаемы</w:t>
      </w:r>
      <w:r w:rsidR="002346E5" w:rsidRPr="00CF43D2">
        <w:rPr>
          <w:color w:val="000000" w:themeColor="text1"/>
          <w:sz w:val="28"/>
          <w:szCs w:val="28"/>
        </w:rPr>
        <w:t>х</w:t>
      </w:r>
      <w:r w:rsidR="008A6CE0" w:rsidRPr="00CF43D2">
        <w:rPr>
          <w:color w:val="000000" w:themeColor="text1"/>
          <w:sz w:val="28"/>
          <w:szCs w:val="28"/>
        </w:rPr>
        <w:t xml:space="preserve"> в план мероприятий («дорожную карту»)</w:t>
      </w:r>
      <w:r w:rsidR="00102F83" w:rsidRPr="00CF43D2">
        <w:rPr>
          <w:color w:val="000000" w:themeColor="text1"/>
          <w:sz w:val="28"/>
          <w:szCs w:val="28"/>
        </w:rPr>
        <w:t xml:space="preserve"> </w:t>
      </w:r>
      <w:r w:rsidR="008A6CE0" w:rsidRPr="00CF43D2">
        <w:rPr>
          <w:color w:val="000000" w:themeColor="text1"/>
          <w:sz w:val="28"/>
          <w:szCs w:val="28"/>
        </w:rPr>
        <w:t xml:space="preserve">по содействию развитию конкуренции </w:t>
      </w:r>
      <w:r w:rsidR="002346E5" w:rsidRPr="00CF43D2">
        <w:rPr>
          <w:color w:val="000000" w:themeColor="text1"/>
          <w:sz w:val="28"/>
          <w:szCs w:val="28"/>
        </w:rPr>
        <w:t>для</w:t>
      </w:r>
      <w:r w:rsidR="00102F83" w:rsidRPr="00CF43D2">
        <w:rPr>
          <w:color w:val="000000" w:themeColor="text1"/>
          <w:sz w:val="28"/>
          <w:szCs w:val="28"/>
        </w:rPr>
        <w:t xml:space="preserve"> приоритетны</w:t>
      </w:r>
      <w:r w:rsidR="008A6CE0" w:rsidRPr="00CF43D2">
        <w:rPr>
          <w:color w:val="000000" w:themeColor="text1"/>
          <w:sz w:val="28"/>
          <w:szCs w:val="28"/>
        </w:rPr>
        <w:t>х</w:t>
      </w:r>
      <w:r w:rsidR="00C70D91" w:rsidRPr="00CF43D2">
        <w:rPr>
          <w:color w:val="000000" w:themeColor="text1"/>
          <w:sz w:val="28"/>
          <w:szCs w:val="28"/>
        </w:rPr>
        <w:t xml:space="preserve"> рынк</w:t>
      </w:r>
      <w:r w:rsidR="002346E5" w:rsidRPr="00CF43D2">
        <w:rPr>
          <w:color w:val="000000" w:themeColor="text1"/>
          <w:sz w:val="28"/>
          <w:szCs w:val="28"/>
        </w:rPr>
        <w:t>ов</w:t>
      </w:r>
      <w:r w:rsidR="00323DF5" w:rsidRPr="00CF43D2">
        <w:rPr>
          <w:color w:val="000000" w:themeColor="text1"/>
          <w:sz w:val="28"/>
          <w:szCs w:val="28"/>
        </w:rPr>
        <w:t xml:space="preserve">, рекомендации </w:t>
      </w:r>
      <w:r w:rsidR="00163529" w:rsidRPr="00CF43D2">
        <w:rPr>
          <w:color w:val="000000" w:themeColor="text1"/>
          <w:sz w:val="28"/>
          <w:szCs w:val="28"/>
        </w:rPr>
        <w:t xml:space="preserve">Стандартом развития конкуренции </w:t>
      </w:r>
      <w:r w:rsidRPr="00CF43D2">
        <w:rPr>
          <w:color w:val="000000" w:themeColor="text1"/>
          <w:sz w:val="28"/>
          <w:szCs w:val="28"/>
        </w:rPr>
        <w:t>не устан</w:t>
      </w:r>
      <w:r w:rsidR="00323DF5" w:rsidRPr="00CF43D2">
        <w:rPr>
          <w:color w:val="000000" w:themeColor="text1"/>
          <w:sz w:val="28"/>
          <w:szCs w:val="28"/>
        </w:rPr>
        <w:t xml:space="preserve">авливаются </w:t>
      </w:r>
      <w:r w:rsidR="00163529" w:rsidRPr="00CF43D2">
        <w:rPr>
          <w:color w:val="000000" w:themeColor="text1"/>
          <w:sz w:val="28"/>
          <w:szCs w:val="28"/>
        </w:rPr>
        <w:t>и формируются с учётом региональной специфики.</w:t>
      </w:r>
    </w:p>
    <w:p w:rsidR="006E6897" w:rsidRPr="00CF43D2" w:rsidRDefault="006E6897" w:rsidP="00163529">
      <w:pPr>
        <w:pStyle w:val="af1"/>
        <w:numPr>
          <w:ilvl w:val="0"/>
          <w:numId w:val="15"/>
        </w:numPr>
        <w:spacing w:line="360" w:lineRule="auto"/>
        <w:ind w:left="0" w:firstLine="709"/>
        <w:rPr>
          <w:b/>
          <w:color w:val="000000" w:themeColor="text1"/>
          <w:sz w:val="28"/>
          <w:szCs w:val="28"/>
        </w:rPr>
      </w:pPr>
      <w:r w:rsidRPr="00CF43D2">
        <w:rPr>
          <w:b/>
          <w:color w:val="000000" w:themeColor="text1"/>
          <w:sz w:val="28"/>
          <w:szCs w:val="28"/>
        </w:rPr>
        <w:t>Рынок сельскохозяйственной продукции (овощной и плодово-ягодной продукции, продукции животноводства)</w:t>
      </w:r>
    </w:p>
    <w:p w:rsidR="004B5F5F" w:rsidRPr="00CF43D2" w:rsidRDefault="001C3553" w:rsidP="001C3553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Из результатов мониторинга конкурентной среды на данных рынках следует, что уровень конкуренции в области производства плодово-овощной и животноводческой продукции можно оценить как низкий. Существуют проблемы своевременного сбыта сельскохозяйственной продукции и сырья, </w:t>
      </w:r>
      <w:r w:rsidR="00B96654" w:rsidRPr="00CF43D2">
        <w:rPr>
          <w:color w:val="000000" w:themeColor="text1"/>
          <w:sz w:val="28"/>
          <w:szCs w:val="28"/>
        </w:rPr>
        <w:t>произведённого</w:t>
      </w:r>
      <w:r w:rsidRPr="00CF43D2">
        <w:rPr>
          <w:color w:val="000000" w:themeColor="text1"/>
          <w:sz w:val="28"/>
          <w:szCs w:val="28"/>
        </w:rPr>
        <w:t xml:space="preserve"> малыми формами хозяйствования, обеспечения </w:t>
      </w:r>
      <w:r w:rsidR="00B96654" w:rsidRPr="00CF43D2">
        <w:rPr>
          <w:color w:val="000000" w:themeColor="text1"/>
          <w:sz w:val="28"/>
          <w:szCs w:val="28"/>
        </w:rPr>
        <w:t>сырьём</w:t>
      </w:r>
      <w:r w:rsidRPr="00CF43D2">
        <w:rPr>
          <w:color w:val="000000" w:themeColor="text1"/>
          <w:sz w:val="28"/>
          <w:szCs w:val="28"/>
        </w:rPr>
        <w:t xml:space="preserve"> предприятий пищевой и перерабатывающей промышленности республики, а также обеспечения овощами населения в зимний период. Учитывая, что в современных условиях доля малых форм хозяйствования определяет уклад аграрного сектора экономики республики (доля продукции, производимой малыми формами хозяйствования, составляет более 60 % от общего объема сельскохозяйственной продукции, производимой в республике), а товарность продукции этой категории хозяйств набирает темпы, необходимо создавать соответствующую инфраструктуру на селе. </w:t>
      </w:r>
    </w:p>
    <w:p w:rsidR="004B5F5F" w:rsidRPr="00CF43D2" w:rsidRDefault="001C3553" w:rsidP="001C3553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Для обеспечения развития конкурентной среды в данных сегментах рынка </w:t>
      </w:r>
      <w:r w:rsidR="004B5F5F" w:rsidRPr="00CF43D2">
        <w:rPr>
          <w:color w:val="000000" w:themeColor="text1"/>
          <w:sz w:val="28"/>
          <w:szCs w:val="28"/>
        </w:rPr>
        <w:t xml:space="preserve">планом мероприятий («дорожной картой») по содействию развитию конкуренции </w:t>
      </w:r>
      <w:r w:rsidRPr="00CF43D2">
        <w:rPr>
          <w:color w:val="000000" w:themeColor="text1"/>
          <w:sz w:val="28"/>
          <w:szCs w:val="28"/>
        </w:rPr>
        <w:t>планируется реализация комплекса мер</w:t>
      </w:r>
      <w:r w:rsidR="004B5F5F" w:rsidRPr="00CF43D2">
        <w:rPr>
          <w:color w:val="000000" w:themeColor="text1"/>
          <w:sz w:val="28"/>
          <w:szCs w:val="28"/>
        </w:rPr>
        <w:t>:</w:t>
      </w:r>
    </w:p>
    <w:p w:rsidR="001F2A9D" w:rsidRPr="00CF43D2" w:rsidRDefault="002C0F30" w:rsidP="001C3553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1.</w:t>
      </w:r>
      <w:r w:rsidR="001F2A9D" w:rsidRPr="00CF43D2">
        <w:rPr>
          <w:color w:val="000000" w:themeColor="text1"/>
          <w:sz w:val="28"/>
          <w:szCs w:val="28"/>
        </w:rPr>
        <w:t xml:space="preserve"> </w:t>
      </w:r>
      <w:r w:rsidR="006725B6" w:rsidRPr="00CF43D2">
        <w:rPr>
          <w:color w:val="000000" w:themeColor="text1"/>
          <w:sz w:val="28"/>
          <w:szCs w:val="28"/>
        </w:rPr>
        <w:t>С</w:t>
      </w:r>
      <w:r w:rsidR="001F2A9D" w:rsidRPr="00CF43D2">
        <w:rPr>
          <w:color w:val="000000" w:themeColor="text1"/>
          <w:sz w:val="28"/>
          <w:szCs w:val="28"/>
        </w:rPr>
        <w:t>опровождение реализуемых инвестиционных проектов, оказание практической организационной и информационной помощи субъектам агропромышленного комплекса в вопросах, касающихся инвестиционной деятельности с целью обеспечения привлечения инвестиций в экономику Республики Адыгея. Планом мероприятий («дорожн</w:t>
      </w:r>
      <w:r w:rsidR="002E7249" w:rsidRPr="00CF43D2">
        <w:rPr>
          <w:color w:val="000000" w:themeColor="text1"/>
          <w:sz w:val="28"/>
          <w:szCs w:val="28"/>
        </w:rPr>
        <w:t>ой</w:t>
      </w:r>
      <w:r w:rsidR="001F2A9D" w:rsidRPr="00CF43D2">
        <w:rPr>
          <w:color w:val="000000" w:themeColor="text1"/>
          <w:sz w:val="28"/>
          <w:szCs w:val="28"/>
        </w:rPr>
        <w:t xml:space="preserve"> карт</w:t>
      </w:r>
      <w:r w:rsidR="002E7249" w:rsidRPr="00CF43D2">
        <w:rPr>
          <w:color w:val="000000" w:themeColor="text1"/>
          <w:sz w:val="28"/>
          <w:szCs w:val="28"/>
        </w:rPr>
        <w:t>ой</w:t>
      </w:r>
      <w:r w:rsidR="001F2A9D" w:rsidRPr="00CF43D2">
        <w:rPr>
          <w:color w:val="000000" w:themeColor="text1"/>
          <w:sz w:val="28"/>
          <w:szCs w:val="28"/>
        </w:rPr>
        <w:t>») предусмотрен</w:t>
      </w:r>
      <w:r w:rsidR="002E7249" w:rsidRPr="00CF43D2">
        <w:rPr>
          <w:color w:val="000000" w:themeColor="text1"/>
          <w:sz w:val="28"/>
          <w:szCs w:val="28"/>
        </w:rPr>
        <w:t xml:space="preserve"> целевой показатель п</w:t>
      </w:r>
      <w:r w:rsidR="001F2A9D" w:rsidRPr="00CF43D2">
        <w:rPr>
          <w:color w:val="000000" w:themeColor="text1"/>
          <w:sz w:val="28"/>
          <w:szCs w:val="28"/>
        </w:rPr>
        <w:t xml:space="preserve">о </w:t>
      </w:r>
      <w:r w:rsidR="002E7249" w:rsidRPr="00CF43D2">
        <w:rPr>
          <w:color w:val="000000" w:themeColor="text1"/>
          <w:sz w:val="28"/>
          <w:szCs w:val="28"/>
        </w:rPr>
        <w:t>количеству сопровождаемых инвестиционных проектов в 2016 году не менее 3-х, в 2017 году не менее 2-х, в 2018 году не менее 2-х</w:t>
      </w:r>
      <w:r w:rsidR="00027152" w:rsidRPr="00CF43D2">
        <w:rPr>
          <w:color w:val="000000" w:themeColor="text1"/>
          <w:sz w:val="28"/>
          <w:szCs w:val="28"/>
        </w:rPr>
        <w:t>;</w:t>
      </w:r>
    </w:p>
    <w:p w:rsidR="002C0F30" w:rsidRPr="00CF43D2" w:rsidRDefault="006725B6" w:rsidP="001C3553">
      <w:pPr>
        <w:pStyle w:val="af1"/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2. С</w:t>
      </w:r>
      <w:r w:rsidR="00027152" w:rsidRPr="00CF43D2">
        <w:rPr>
          <w:color w:val="000000" w:themeColor="text1"/>
          <w:sz w:val="28"/>
          <w:szCs w:val="28"/>
        </w:rPr>
        <w:t xml:space="preserve">одействие развитию конкуренции на рынке </w:t>
      </w:r>
      <w:r w:rsidR="00027152" w:rsidRPr="00CF43D2">
        <w:rPr>
          <w:bCs/>
          <w:color w:val="000000" w:themeColor="text1"/>
          <w:sz w:val="28"/>
          <w:szCs w:val="28"/>
        </w:rPr>
        <w:t>овощной и плодово-ягодной продукции</w:t>
      </w:r>
      <w:r w:rsidR="00064972" w:rsidRPr="00CF43D2">
        <w:rPr>
          <w:bCs/>
          <w:color w:val="000000" w:themeColor="text1"/>
          <w:sz w:val="28"/>
          <w:szCs w:val="28"/>
        </w:rPr>
        <w:t xml:space="preserve"> </w:t>
      </w:r>
      <w:r w:rsidR="002C0F30" w:rsidRPr="00CF43D2">
        <w:rPr>
          <w:bCs/>
          <w:color w:val="000000" w:themeColor="text1"/>
          <w:sz w:val="28"/>
          <w:szCs w:val="28"/>
        </w:rPr>
        <w:t xml:space="preserve">включает три мероприятия: </w:t>
      </w:r>
    </w:p>
    <w:p w:rsidR="009E1C5D" w:rsidRPr="00CF43D2" w:rsidRDefault="006725B6" w:rsidP="001C3553">
      <w:pPr>
        <w:pStyle w:val="af1"/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- о</w:t>
      </w:r>
      <w:r w:rsidR="002C0F30" w:rsidRPr="00CF43D2">
        <w:rPr>
          <w:color w:val="000000" w:themeColor="text1"/>
          <w:sz w:val="28"/>
          <w:szCs w:val="28"/>
        </w:rPr>
        <w:t>беспечение строительства сельскохозяйственных центров и заготовительно-распределительных пунктов</w:t>
      </w:r>
      <w:r w:rsidR="00064972" w:rsidRPr="00CF43D2">
        <w:rPr>
          <w:bCs/>
          <w:color w:val="000000" w:themeColor="text1"/>
          <w:sz w:val="28"/>
          <w:szCs w:val="28"/>
        </w:rPr>
        <w:t xml:space="preserve"> </w:t>
      </w:r>
      <w:r w:rsidR="009E1C5D" w:rsidRPr="00CF43D2">
        <w:rPr>
          <w:bCs/>
          <w:color w:val="000000" w:themeColor="text1"/>
          <w:sz w:val="28"/>
          <w:szCs w:val="28"/>
        </w:rPr>
        <w:t>предусмотрено только на 2016 год – 1 единиц;</w:t>
      </w:r>
    </w:p>
    <w:p w:rsidR="00027152" w:rsidRPr="00CF43D2" w:rsidRDefault="009E1C5D" w:rsidP="001C3553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bCs/>
          <w:color w:val="000000" w:themeColor="text1"/>
          <w:sz w:val="28"/>
          <w:szCs w:val="28"/>
        </w:rPr>
        <w:t>- с</w:t>
      </w:r>
      <w:r w:rsidRPr="00CF43D2">
        <w:rPr>
          <w:color w:val="000000" w:themeColor="text1"/>
          <w:sz w:val="28"/>
          <w:szCs w:val="28"/>
        </w:rPr>
        <w:t>тимулирование строительства тепличных комплексов</w:t>
      </w:r>
      <w:r w:rsidR="009F779F" w:rsidRPr="00CF43D2">
        <w:rPr>
          <w:color w:val="000000" w:themeColor="text1"/>
          <w:sz w:val="28"/>
          <w:szCs w:val="28"/>
        </w:rPr>
        <w:t xml:space="preserve"> площадью 67 кв. метров з</w:t>
      </w:r>
      <w:r w:rsidR="00227993" w:rsidRPr="00CF43D2">
        <w:rPr>
          <w:color w:val="000000" w:themeColor="text1"/>
          <w:sz w:val="28"/>
          <w:szCs w:val="28"/>
        </w:rPr>
        <w:t>апланировано только на 2017 год;</w:t>
      </w:r>
    </w:p>
    <w:p w:rsidR="00227993" w:rsidRPr="00CF43D2" w:rsidRDefault="00227993" w:rsidP="001C3553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- стимулирование строительства плодохранилищ в 2016 году мощностью 11 тыс. тонн</w:t>
      </w:r>
      <w:r w:rsidR="008C16AC" w:rsidRPr="00CF43D2">
        <w:rPr>
          <w:color w:val="000000" w:themeColor="text1"/>
          <w:sz w:val="28"/>
          <w:szCs w:val="28"/>
        </w:rPr>
        <w:t>, в 2017 году – 9 тыс. тонн, в 2018 – 8 тыс. тонн;</w:t>
      </w:r>
    </w:p>
    <w:p w:rsidR="00F34636" w:rsidRPr="00CF43D2" w:rsidRDefault="008C16AC" w:rsidP="00F34636">
      <w:pPr>
        <w:pStyle w:val="af1"/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3. Содействие развитию конкуренции на рынке </w:t>
      </w:r>
      <w:r w:rsidRPr="00CF43D2">
        <w:rPr>
          <w:bCs/>
          <w:color w:val="000000" w:themeColor="text1"/>
          <w:sz w:val="28"/>
          <w:szCs w:val="28"/>
        </w:rPr>
        <w:t>продукции животноводства</w:t>
      </w:r>
      <w:r w:rsidR="00F34636" w:rsidRPr="00CF43D2">
        <w:rPr>
          <w:bCs/>
          <w:color w:val="000000" w:themeColor="text1"/>
          <w:sz w:val="28"/>
          <w:szCs w:val="28"/>
        </w:rPr>
        <w:t xml:space="preserve"> включает три мероприятия: </w:t>
      </w:r>
    </w:p>
    <w:p w:rsidR="00EF4B99" w:rsidRPr="00CF43D2" w:rsidRDefault="004B5F5F" w:rsidP="001C3553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- </w:t>
      </w:r>
      <w:r w:rsidR="00EF4B99" w:rsidRPr="00CF43D2">
        <w:rPr>
          <w:color w:val="000000" w:themeColor="text1"/>
          <w:sz w:val="28"/>
          <w:szCs w:val="28"/>
        </w:rPr>
        <w:t>с</w:t>
      </w:r>
      <w:r w:rsidRPr="00CF43D2">
        <w:rPr>
          <w:color w:val="000000" w:themeColor="text1"/>
          <w:sz w:val="28"/>
          <w:szCs w:val="28"/>
        </w:rPr>
        <w:t>тимулирование приобретения крупного и мелкого рогатого скота малыми формами хозяйствования</w:t>
      </w:r>
      <w:r w:rsidR="001C3553" w:rsidRPr="00CF43D2">
        <w:rPr>
          <w:color w:val="000000" w:themeColor="text1"/>
          <w:sz w:val="28"/>
          <w:szCs w:val="28"/>
        </w:rPr>
        <w:t xml:space="preserve"> </w:t>
      </w:r>
      <w:r w:rsidR="00EF4B99" w:rsidRPr="00CF43D2">
        <w:rPr>
          <w:color w:val="000000" w:themeColor="text1"/>
          <w:sz w:val="28"/>
          <w:szCs w:val="28"/>
        </w:rPr>
        <w:t xml:space="preserve">с установлением целевого показателя по объему производства субсидируемого молока в 2016 году – 5 тысяч тонн, в 2017 году </w:t>
      </w:r>
      <w:r w:rsidR="00C70D91" w:rsidRPr="00CF43D2">
        <w:rPr>
          <w:color w:val="000000" w:themeColor="text1"/>
          <w:sz w:val="28"/>
          <w:szCs w:val="28"/>
        </w:rPr>
        <w:t>–</w:t>
      </w:r>
      <w:r w:rsidR="00EF4B99" w:rsidRPr="00CF43D2">
        <w:rPr>
          <w:color w:val="000000" w:themeColor="text1"/>
          <w:sz w:val="28"/>
          <w:szCs w:val="28"/>
        </w:rPr>
        <w:t xml:space="preserve"> 5</w:t>
      </w:r>
      <w:r w:rsidR="00C70D91" w:rsidRPr="00CF43D2">
        <w:rPr>
          <w:color w:val="000000" w:themeColor="text1"/>
          <w:sz w:val="28"/>
          <w:szCs w:val="28"/>
        </w:rPr>
        <w:t>,3</w:t>
      </w:r>
      <w:r w:rsidR="00EF4B99" w:rsidRPr="00CF43D2">
        <w:rPr>
          <w:color w:val="000000" w:themeColor="text1"/>
          <w:sz w:val="28"/>
          <w:szCs w:val="28"/>
        </w:rPr>
        <w:t xml:space="preserve"> тысяч тонн, в 2017 году </w:t>
      </w:r>
      <w:r w:rsidR="00C70D91" w:rsidRPr="00CF43D2">
        <w:rPr>
          <w:color w:val="000000" w:themeColor="text1"/>
          <w:sz w:val="28"/>
          <w:szCs w:val="28"/>
        </w:rPr>
        <w:t>–</w:t>
      </w:r>
      <w:r w:rsidR="00EF4B99" w:rsidRPr="00CF43D2">
        <w:rPr>
          <w:color w:val="000000" w:themeColor="text1"/>
          <w:sz w:val="28"/>
          <w:szCs w:val="28"/>
        </w:rPr>
        <w:t xml:space="preserve"> 5</w:t>
      </w:r>
      <w:r w:rsidR="00C70D91" w:rsidRPr="00CF43D2">
        <w:rPr>
          <w:color w:val="000000" w:themeColor="text1"/>
          <w:sz w:val="28"/>
          <w:szCs w:val="28"/>
        </w:rPr>
        <w:t>,8</w:t>
      </w:r>
      <w:r w:rsidR="00EF4B99" w:rsidRPr="00CF43D2">
        <w:rPr>
          <w:color w:val="000000" w:themeColor="text1"/>
          <w:sz w:val="28"/>
          <w:szCs w:val="28"/>
        </w:rPr>
        <w:t xml:space="preserve"> тысяч тонн</w:t>
      </w:r>
      <w:r w:rsidR="002C142D" w:rsidRPr="00CF43D2">
        <w:rPr>
          <w:color w:val="000000" w:themeColor="text1"/>
          <w:sz w:val="28"/>
          <w:szCs w:val="28"/>
        </w:rPr>
        <w:t>;</w:t>
      </w:r>
    </w:p>
    <w:p w:rsidR="002C142D" w:rsidRPr="00CF43D2" w:rsidRDefault="002C142D" w:rsidP="001C3553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- разработка стратегии развития мясного животноводства Республики Адыгея с </w:t>
      </w:r>
      <w:r w:rsidR="007F4043" w:rsidRPr="00CF43D2">
        <w:rPr>
          <w:color w:val="000000" w:themeColor="text1"/>
          <w:sz w:val="28"/>
          <w:szCs w:val="28"/>
        </w:rPr>
        <w:t xml:space="preserve">установлением целевого показателя по </w:t>
      </w:r>
      <w:r w:rsidRPr="00CF43D2">
        <w:rPr>
          <w:color w:val="000000" w:themeColor="text1"/>
          <w:sz w:val="28"/>
          <w:szCs w:val="28"/>
        </w:rPr>
        <w:t>наличи</w:t>
      </w:r>
      <w:r w:rsidR="007F4043" w:rsidRPr="00CF43D2">
        <w:rPr>
          <w:color w:val="000000" w:themeColor="text1"/>
          <w:sz w:val="28"/>
          <w:szCs w:val="28"/>
        </w:rPr>
        <w:t>ю</w:t>
      </w:r>
      <w:r w:rsidRPr="00CF43D2">
        <w:rPr>
          <w:color w:val="000000" w:themeColor="text1"/>
          <w:sz w:val="28"/>
          <w:szCs w:val="28"/>
        </w:rPr>
        <w:t xml:space="preserve"> стратегии в 2016 году – 1, в 2017 году – 1, в 2018 г.- 1;</w:t>
      </w:r>
    </w:p>
    <w:p w:rsidR="002C142D" w:rsidRPr="00CF43D2" w:rsidRDefault="002C142D" w:rsidP="00984641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- </w:t>
      </w:r>
      <w:r w:rsidR="00D66E93" w:rsidRPr="00CF43D2">
        <w:rPr>
          <w:color w:val="000000" w:themeColor="text1"/>
          <w:sz w:val="28"/>
          <w:szCs w:val="28"/>
        </w:rPr>
        <w:t>с</w:t>
      </w:r>
      <w:r w:rsidR="00272567" w:rsidRPr="00CF43D2">
        <w:rPr>
          <w:color w:val="000000" w:themeColor="text1"/>
          <w:sz w:val="28"/>
          <w:szCs w:val="28"/>
        </w:rPr>
        <w:t xml:space="preserve">тимулирование развития животноводства малыми формами хозяйствования путем предоставления грантов для начинающих фермеров в количестве не менее 35 единиц в 2016 году, не менее 18 единиц в 2017 году, не менее 19 единиц в 2018 году, а также для </w:t>
      </w:r>
      <w:r w:rsidR="00C54650" w:rsidRPr="00CF43D2">
        <w:rPr>
          <w:color w:val="000000" w:themeColor="text1"/>
          <w:sz w:val="28"/>
          <w:szCs w:val="28"/>
        </w:rPr>
        <w:t>семейных животноводческих ферм в количестве не менее 4 в 2016 году, не менее 3 в 2017 году, не менее 3 в 2018 году</w:t>
      </w:r>
      <w:r w:rsidR="00D66E93" w:rsidRPr="00CF43D2">
        <w:rPr>
          <w:color w:val="000000" w:themeColor="text1"/>
          <w:sz w:val="28"/>
          <w:szCs w:val="28"/>
        </w:rPr>
        <w:t>.</w:t>
      </w:r>
    </w:p>
    <w:p w:rsidR="00C53518" w:rsidRPr="00CF43D2" w:rsidRDefault="00C53518" w:rsidP="00984641">
      <w:pPr>
        <w:pStyle w:val="af1"/>
        <w:numPr>
          <w:ilvl w:val="0"/>
          <w:numId w:val="15"/>
        </w:numPr>
        <w:spacing w:line="360" w:lineRule="auto"/>
        <w:ind w:left="0" w:firstLine="709"/>
        <w:rPr>
          <w:b/>
          <w:color w:val="000000" w:themeColor="text1"/>
          <w:sz w:val="28"/>
          <w:szCs w:val="28"/>
        </w:rPr>
      </w:pPr>
      <w:r w:rsidRPr="00CF43D2">
        <w:rPr>
          <w:b/>
          <w:color w:val="000000" w:themeColor="text1"/>
          <w:sz w:val="28"/>
          <w:szCs w:val="28"/>
        </w:rPr>
        <w:t>Рынок услуг в туристской отрасли</w:t>
      </w:r>
    </w:p>
    <w:p w:rsidR="00984641" w:rsidRPr="00CF43D2" w:rsidRDefault="00984641" w:rsidP="00984641">
      <w:pPr>
        <w:pStyle w:val="af1"/>
        <w:spacing w:line="360" w:lineRule="auto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Одним из стратегических направлений Стратегии социально-экономического развития Республики Адыгея до 2025 года (Закон Республики Адыг</w:t>
      </w:r>
      <w:r w:rsidR="002410AC" w:rsidRPr="00CF43D2">
        <w:rPr>
          <w:color w:val="000000" w:themeColor="text1"/>
          <w:sz w:val="28"/>
          <w:szCs w:val="28"/>
        </w:rPr>
        <w:t xml:space="preserve">ея </w:t>
      </w:r>
      <w:r w:rsidR="002410AC" w:rsidRPr="00CF43D2">
        <w:rPr>
          <w:color w:val="000000" w:themeColor="text1"/>
          <w:sz w:val="28"/>
          <w:szCs w:val="28"/>
        </w:rPr>
        <w:br/>
        <w:t>от 23 ноября 2009 г. N 300)</w:t>
      </w:r>
      <w:r w:rsidRPr="00CF43D2">
        <w:rPr>
          <w:color w:val="000000" w:themeColor="text1"/>
          <w:sz w:val="28"/>
          <w:szCs w:val="28"/>
        </w:rPr>
        <w:t>, является обеспечение высоких темпов устойчивого экономического роста и повышение конкурентоспособности предприятий Республики Адыгея, в ра</w:t>
      </w:r>
      <w:r w:rsidR="00D62D5E" w:rsidRPr="00CF43D2">
        <w:rPr>
          <w:color w:val="000000" w:themeColor="text1"/>
          <w:sz w:val="28"/>
          <w:szCs w:val="28"/>
        </w:rPr>
        <w:t>м</w:t>
      </w:r>
      <w:r w:rsidRPr="00CF43D2">
        <w:rPr>
          <w:color w:val="000000" w:themeColor="text1"/>
          <w:sz w:val="28"/>
          <w:szCs w:val="28"/>
        </w:rPr>
        <w:t>ках которого поставлена задача по созданию условий для формирования и развития санаторно-туристского кластера.</w:t>
      </w:r>
    </w:p>
    <w:p w:rsidR="00B937C4" w:rsidRPr="00CF43D2" w:rsidRDefault="00B937C4" w:rsidP="00984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Факторы, осложняющие развитие туристского кластера:</w:t>
      </w:r>
    </w:p>
    <w:p w:rsidR="00B937C4" w:rsidRPr="00CF43D2" w:rsidRDefault="00984641" w:rsidP="00984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</w:t>
      </w:r>
      <w:r w:rsidR="00B937C4" w:rsidRPr="00CF43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качество существующей туристской инфраструктуры;</w:t>
      </w:r>
    </w:p>
    <w:p w:rsidR="00B937C4" w:rsidRPr="00CF43D2" w:rsidRDefault="00984641" w:rsidP="00984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</w:t>
      </w:r>
      <w:r w:rsidR="00B937C4" w:rsidRPr="00CF43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высокая доля теневого сектора в сфере туризма;</w:t>
      </w:r>
    </w:p>
    <w:p w:rsidR="00B937C4" w:rsidRPr="00CF43D2" w:rsidRDefault="00984641" w:rsidP="00984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</w:t>
      </w:r>
      <w:r w:rsidR="00B937C4" w:rsidRPr="00CF43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отсутствие стратегии развития туризма и продвижения туристского бренда Республики Адыгея.</w:t>
      </w:r>
    </w:p>
    <w:p w:rsidR="00984641" w:rsidRPr="00CF43D2" w:rsidRDefault="00984641" w:rsidP="00984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Основной акцент региональной экономической политики в области туризма будет сделан на создание конкурентоспособного санаторно-туристского кластера.</w:t>
      </w:r>
    </w:p>
    <w:p w:rsidR="00B937C4" w:rsidRPr="00CF43D2" w:rsidRDefault="00B937C4" w:rsidP="00984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 настоящий момент в состав туристической отрасли входят 48 организаций, осуществляющих деятельность в сфере предоставления туристских и санаторных услуг.</w:t>
      </w:r>
    </w:p>
    <w:p w:rsidR="00F34636" w:rsidRPr="00CF43D2" w:rsidRDefault="00F34636" w:rsidP="005B692D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По итогам 2015 года выявлена положительная динамика по основным показателям туристской отрасли. Так объем платных услуг за 2015 год составил 430,5 млн.</w:t>
      </w:r>
      <w:r w:rsidR="00AE7C41" w:rsidRPr="00CF43D2">
        <w:rPr>
          <w:color w:val="000000" w:themeColor="text1"/>
          <w:sz w:val="28"/>
          <w:szCs w:val="28"/>
        </w:rPr>
        <w:t xml:space="preserve"> </w:t>
      </w:r>
      <w:r w:rsidRPr="00CF43D2">
        <w:rPr>
          <w:color w:val="000000" w:themeColor="text1"/>
          <w:sz w:val="28"/>
          <w:szCs w:val="28"/>
        </w:rPr>
        <w:t>руб</w:t>
      </w:r>
      <w:r w:rsidR="00AE7C41" w:rsidRPr="00CF43D2">
        <w:rPr>
          <w:color w:val="000000" w:themeColor="text1"/>
          <w:sz w:val="28"/>
          <w:szCs w:val="28"/>
        </w:rPr>
        <w:t>лей</w:t>
      </w:r>
      <w:r w:rsidRPr="00CF43D2">
        <w:rPr>
          <w:color w:val="000000" w:themeColor="text1"/>
          <w:sz w:val="28"/>
          <w:szCs w:val="28"/>
        </w:rPr>
        <w:t>, в аналогичном периоде 2014 года данный показатель составлял 384,5 млн. руб</w:t>
      </w:r>
      <w:r w:rsidR="00AE7C41" w:rsidRPr="00CF43D2">
        <w:rPr>
          <w:color w:val="000000" w:themeColor="text1"/>
          <w:sz w:val="28"/>
          <w:szCs w:val="28"/>
        </w:rPr>
        <w:t>лей</w:t>
      </w:r>
      <w:r w:rsidRPr="00CF43D2">
        <w:rPr>
          <w:color w:val="000000" w:themeColor="text1"/>
          <w:sz w:val="28"/>
          <w:szCs w:val="28"/>
        </w:rPr>
        <w:t xml:space="preserve"> (рост 11 %). Увеличилось число туристов и экскурсантов. За 2015  год республику посетило порядка 359 тыс.</w:t>
      </w:r>
      <w:r w:rsidR="00AE7C41" w:rsidRPr="00CF43D2">
        <w:rPr>
          <w:color w:val="000000" w:themeColor="text1"/>
          <w:sz w:val="28"/>
          <w:szCs w:val="28"/>
        </w:rPr>
        <w:t xml:space="preserve"> </w:t>
      </w:r>
      <w:r w:rsidRPr="00CF43D2">
        <w:rPr>
          <w:color w:val="000000" w:themeColor="text1"/>
          <w:sz w:val="28"/>
          <w:szCs w:val="28"/>
        </w:rPr>
        <w:t xml:space="preserve">чел., против 324,4 тыс. чел. в аналогичном периоде 2014 года (рост  10%). Рост объема платных услуг повлиял на рост налоговых отчислений. В анализируемый период налоговые отчисления в бюджетную систему составили 39 млн. руб. рост составил 9%. В соответствии с </w:t>
      </w:r>
      <w:r w:rsidR="00551BE4" w:rsidRPr="00CF43D2">
        <w:rPr>
          <w:color w:val="000000" w:themeColor="text1"/>
          <w:sz w:val="28"/>
          <w:szCs w:val="28"/>
        </w:rPr>
        <w:t>проведённым</w:t>
      </w:r>
      <w:r w:rsidRPr="00CF43D2">
        <w:rPr>
          <w:color w:val="000000" w:themeColor="text1"/>
          <w:sz w:val="28"/>
          <w:szCs w:val="28"/>
        </w:rPr>
        <w:t xml:space="preserve"> мониторингом номерного фонда по итогам 2015 года, количество койко-мест на объектах туристской отрас</w:t>
      </w:r>
      <w:r w:rsidR="00551BE4" w:rsidRPr="00CF43D2">
        <w:rPr>
          <w:color w:val="000000" w:themeColor="text1"/>
          <w:sz w:val="28"/>
          <w:szCs w:val="28"/>
        </w:rPr>
        <w:t xml:space="preserve">ли составляет </w:t>
      </w:r>
      <w:r w:rsidRPr="00CF43D2">
        <w:rPr>
          <w:color w:val="000000" w:themeColor="text1"/>
          <w:sz w:val="28"/>
          <w:szCs w:val="28"/>
        </w:rPr>
        <w:t>5967 койко/мест</w:t>
      </w:r>
      <w:r w:rsidR="00970093" w:rsidRPr="00CF43D2">
        <w:rPr>
          <w:color w:val="000000" w:themeColor="text1"/>
          <w:sz w:val="28"/>
          <w:szCs w:val="28"/>
        </w:rPr>
        <w:t xml:space="preserve">. </w:t>
      </w:r>
    </w:p>
    <w:p w:rsidR="005674C7" w:rsidRPr="00CF43D2" w:rsidRDefault="00B70F9C" w:rsidP="005B692D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Содействие развитию конкуренции на рынке </w:t>
      </w:r>
      <w:r w:rsidR="00F06AF0" w:rsidRPr="00CF43D2">
        <w:rPr>
          <w:color w:val="000000" w:themeColor="text1"/>
          <w:sz w:val="28"/>
          <w:szCs w:val="28"/>
        </w:rPr>
        <w:t xml:space="preserve">услуг в туристской отрасли </w:t>
      </w:r>
      <w:r w:rsidR="00642EA8" w:rsidRPr="00CF43D2">
        <w:rPr>
          <w:color w:val="000000" w:themeColor="text1"/>
          <w:sz w:val="28"/>
          <w:szCs w:val="28"/>
        </w:rPr>
        <w:t xml:space="preserve">в рамках утверждённого плана </w:t>
      </w:r>
      <w:r w:rsidR="00DF26E9" w:rsidRPr="00CF43D2">
        <w:rPr>
          <w:color w:val="000000" w:themeColor="text1"/>
          <w:sz w:val="28"/>
          <w:szCs w:val="28"/>
        </w:rPr>
        <w:t xml:space="preserve">мероприятий («дорожная карта») </w:t>
      </w:r>
      <w:r w:rsidR="00642EA8" w:rsidRPr="00CF43D2">
        <w:rPr>
          <w:color w:val="000000" w:themeColor="text1"/>
          <w:sz w:val="28"/>
          <w:szCs w:val="28"/>
        </w:rPr>
        <w:t xml:space="preserve">предусматривает </w:t>
      </w:r>
      <w:r w:rsidR="005674C7" w:rsidRPr="00CF43D2">
        <w:rPr>
          <w:color w:val="000000" w:themeColor="text1"/>
          <w:sz w:val="28"/>
          <w:szCs w:val="28"/>
        </w:rPr>
        <w:t>осуществление следующих мероприятий:</w:t>
      </w:r>
    </w:p>
    <w:p w:rsidR="009943A4" w:rsidRPr="00CF43D2" w:rsidRDefault="005674C7" w:rsidP="009943A4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- обеспечение отдыха граждан</w:t>
      </w:r>
      <w:r w:rsidR="009943A4" w:rsidRPr="00CF43D2">
        <w:rPr>
          <w:color w:val="000000" w:themeColor="text1"/>
          <w:sz w:val="28"/>
          <w:szCs w:val="28"/>
        </w:rPr>
        <w:t xml:space="preserve"> с установлением целевого показателя по количеству туристов и экскурсантов </w:t>
      </w:r>
      <w:r w:rsidR="00685BF5" w:rsidRPr="00CF43D2">
        <w:rPr>
          <w:color w:val="000000" w:themeColor="text1"/>
          <w:sz w:val="28"/>
          <w:szCs w:val="28"/>
        </w:rPr>
        <w:t xml:space="preserve">на 2016 год – 390 </w:t>
      </w:r>
      <w:r w:rsidR="009943A4" w:rsidRPr="00CF43D2">
        <w:rPr>
          <w:color w:val="000000" w:themeColor="text1"/>
          <w:sz w:val="28"/>
          <w:szCs w:val="28"/>
        </w:rPr>
        <w:t>тыс. человек</w:t>
      </w:r>
      <w:r w:rsidR="00685BF5" w:rsidRPr="00CF43D2">
        <w:rPr>
          <w:color w:val="000000" w:themeColor="text1"/>
          <w:sz w:val="28"/>
          <w:szCs w:val="28"/>
        </w:rPr>
        <w:t>, на 2017 год – 440 тыс. человек, на 2018 год – 490 тыс. человек.</w:t>
      </w:r>
    </w:p>
    <w:p w:rsidR="00685BF5" w:rsidRPr="00CF43D2" w:rsidRDefault="00685BF5" w:rsidP="009943A4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- подготовка и формирование инвестиционных площадок</w:t>
      </w:r>
      <w:r w:rsidR="00BF13E3" w:rsidRPr="00CF43D2">
        <w:rPr>
          <w:color w:val="000000" w:themeColor="text1"/>
          <w:sz w:val="28"/>
          <w:szCs w:val="28"/>
        </w:rPr>
        <w:t xml:space="preserve"> в 2016 году – 1, в 2017 году -1, в 2018 году – 1;</w:t>
      </w:r>
    </w:p>
    <w:p w:rsidR="00BF13E3" w:rsidRPr="00CF43D2" w:rsidRDefault="00BF13E3" w:rsidP="009943A4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- строительство обеспечивающей инфраструктуры в туристско-рекреационном секторе с </w:t>
      </w:r>
      <w:r w:rsidR="00FE2609" w:rsidRPr="00CF43D2">
        <w:rPr>
          <w:color w:val="000000" w:themeColor="text1"/>
          <w:sz w:val="28"/>
          <w:szCs w:val="28"/>
        </w:rPr>
        <w:t xml:space="preserve">планируемым </w:t>
      </w:r>
      <w:r w:rsidRPr="00CF43D2">
        <w:rPr>
          <w:color w:val="000000" w:themeColor="text1"/>
          <w:sz w:val="28"/>
          <w:szCs w:val="28"/>
        </w:rPr>
        <w:t xml:space="preserve">объёмом бюджетных инвестиций на 2016 год – </w:t>
      </w:r>
      <w:r w:rsidR="0044596F" w:rsidRPr="00CF43D2">
        <w:rPr>
          <w:color w:val="000000" w:themeColor="text1"/>
          <w:sz w:val="28"/>
          <w:szCs w:val="28"/>
        </w:rPr>
        <w:t xml:space="preserve">всего 341,5 млн. рублей, из них </w:t>
      </w:r>
      <w:r w:rsidRPr="00CF43D2">
        <w:rPr>
          <w:color w:val="000000" w:themeColor="text1"/>
          <w:sz w:val="28"/>
          <w:szCs w:val="28"/>
        </w:rPr>
        <w:t>39,784 млн. рублей</w:t>
      </w:r>
      <w:r w:rsidR="00162797" w:rsidRPr="00CF43D2">
        <w:rPr>
          <w:color w:val="000000" w:themeColor="text1"/>
          <w:sz w:val="28"/>
          <w:szCs w:val="28"/>
        </w:rPr>
        <w:t xml:space="preserve"> </w:t>
      </w:r>
      <w:r w:rsidR="0044596F" w:rsidRPr="00CF43D2">
        <w:rPr>
          <w:color w:val="000000" w:themeColor="text1"/>
          <w:sz w:val="28"/>
          <w:szCs w:val="28"/>
        </w:rPr>
        <w:t xml:space="preserve">за счет </w:t>
      </w:r>
      <w:r w:rsidR="00FE2609" w:rsidRPr="00CF43D2">
        <w:rPr>
          <w:color w:val="000000" w:themeColor="text1"/>
          <w:sz w:val="28"/>
          <w:szCs w:val="28"/>
        </w:rPr>
        <w:t>средств бюджета субъекта – Республики Адыгея)</w:t>
      </w:r>
      <w:r w:rsidRPr="00CF43D2">
        <w:rPr>
          <w:color w:val="000000" w:themeColor="text1"/>
          <w:sz w:val="28"/>
          <w:szCs w:val="28"/>
        </w:rPr>
        <w:t xml:space="preserve">, </w:t>
      </w:r>
      <w:r w:rsidR="00162797" w:rsidRPr="00CF43D2">
        <w:rPr>
          <w:color w:val="000000" w:themeColor="text1"/>
          <w:sz w:val="28"/>
          <w:szCs w:val="28"/>
        </w:rPr>
        <w:t>на 2017 год – 16,254 млн. рублей</w:t>
      </w:r>
      <w:r w:rsidR="00411D06" w:rsidRPr="00CF43D2">
        <w:rPr>
          <w:color w:val="000000" w:themeColor="text1"/>
          <w:sz w:val="28"/>
          <w:szCs w:val="28"/>
        </w:rPr>
        <w:t xml:space="preserve"> </w:t>
      </w:r>
      <w:r w:rsidR="0044596F" w:rsidRPr="00CF43D2">
        <w:rPr>
          <w:color w:val="000000" w:themeColor="text1"/>
          <w:sz w:val="28"/>
          <w:szCs w:val="28"/>
        </w:rPr>
        <w:t xml:space="preserve">за счет </w:t>
      </w:r>
      <w:r w:rsidR="00FE2609" w:rsidRPr="00CF43D2">
        <w:rPr>
          <w:color w:val="000000" w:themeColor="text1"/>
          <w:sz w:val="28"/>
          <w:szCs w:val="28"/>
        </w:rPr>
        <w:t>средств бюджета субъекта – Республики Адыгея</w:t>
      </w:r>
      <w:r w:rsidR="00411D06" w:rsidRPr="00CF43D2">
        <w:rPr>
          <w:color w:val="000000" w:themeColor="text1"/>
          <w:sz w:val="28"/>
          <w:szCs w:val="28"/>
        </w:rPr>
        <w:t>,</w:t>
      </w:r>
      <w:r w:rsidR="00162797" w:rsidRPr="00CF43D2">
        <w:rPr>
          <w:color w:val="000000" w:themeColor="text1"/>
          <w:sz w:val="28"/>
          <w:szCs w:val="28"/>
        </w:rPr>
        <w:t xml:space="preserve"> на 2018 год </w:t>
      </w:r>
      <w:r w:rsidR="00FE2609" w:rsidRPr="00CF43D2">
        <w:rPr>
          <w:color w:val="000000" w:themeColor="text1"/>
          <w:sz w:val="28"/>
          <w:szCs w:val="28"/>
        </w:rPr>
        <w:t>–</w:t>
      </w:r>
      <w:r w:rsidR="00162797" w:rsidRPr="00CF43D2">
        <w:rPr>
          <w:color w:val="000000" w:themeColor="text1"/>
          <w:sz w:val="28"/>
          <w:szCs w:val="28"/>
        </w:rPr>
        <w:t xml:space="preserve"> </w:t>
      </w:r>
      <w:r w:rsidR="0075692B" w:rsidRPr="00CF43D2">
        <w:rPr>
          <w:color w:val="000000" w:themeColor="text1"/>
          <w:sz w:val="28"/>
          <w:szCs w:val="28"/>
        </w:rPr>
        <w:t xml:space="preserve">всего 684,3 млн. рублей, из них </w:t>
      </w:r>
      <w:r w:rsidR="00FE2609" w:rsidRPr="00CF43D2">
        <w:rPr>
          <w:color w:val="000000" w:themeColor="text1"/>
          <w:sz w:val="28"/>
          <w:szCs w:val="28"/>
        </w:rPr>
        <w:t xml:space="preserve">97,3 млн. рублей </w:t>
      </w:r>
      <w:r w:rsidR="0075692B" w:rsidRPr="00CF43D2">
        <w:rPr>
          <w:color w:val="000000" w:themeColor="text1"/>
          <w:sz w:val="28"/>
          <w:szCs w:val="28"/>
        </w:rPr>
        <w:t xml:space="preserve">за счет </w:t>
      </w:r>
      <w:r w:rsidR="00FE2609" w:rsidRPr="00CF43D2">
        <w:rPr>
          <w:color w:val="000000" w:themeColor="text1"/>
          <w:sz w:val="28"/>
          <w:szCs w:val="28"/>
        </w:rPr>
        <w:t>средств бюджета субъекта – Республики Адыгея</w:t>
      </w:r>
      <w:r w:rsidR="00162797" w:rsidRPr="00CF43D2">
        <w:rPr>
          <w:color w:val="000000" w:themeColor="text1"/>
          <w:sz w:val="28"/>
          <w:szCs w:val="28"/>
        </w:rPr>
        <w:t xml:space="preserve">. </w:t>
      </w:r>
    </w:p>
    <w:p w:rsidR="001F3026" w:rsidRPr="00CF43D2" w:rsidRDefault="001F3026" w:rsidP="00C265F7">
      <w:pPr>
        <w:pStyle w:val="af1"/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1F3026" w:rsidRPr="00CF43D2" w:rsidRDefault="001F3026" w:rsidP="00C265F7">
      <w:pPr>
        <w:pStyle w:val="af1"/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1A301F" w:rsidRPr="00CF43D2" w:rsidRDefault="00B77006" w:rsidP="009B55FC">
      <w:pPr>
        <w:pStyle w:val="af1"/>
        <w:spacing w:line="360" w:lineRule="auto"/>
        <w:ind w:firstLine="709"/>
        <w:outlineLvl w:val="1"/>
        <w:rPr>
          <w:b/>
          <w:color w:val="000000" w:themeColor="text1"/>
          <w:sz w:val="28"/>
          <w:szCs w:val="28"/>
        </w:rPr>
      </w:pPr>
      <w:bookmarkStart w:id="32" w:name="_Toc508185251"/>
      <w:r w:rsidRPr="00CF43D2">
        <w:rPr>
          <w:b/>
          <w:color w:val="000000" w:themeColor="text1"/>
          <w:sz w:val="28"/>
          <w:szCs w:val="28"/>
        </w:rPr>
        <w:t>2.5 Утверждение плана мероприятий («дорожной карты») по содействию развитию конкуренции в Республике Адыгея, подготовленного в соответствии с положениями Стандарта</w:t>
      </w:r>
      <w:bookmarkEnd w:id="32"/>
    </w:p>
    <w:p w:rsidR="00B77006" w:rsidRPr="00CF43D2" w:rsidRDefault="00B77006" w:rsidP="005B692D">
      <w:pPr>
        <w:pStyle w:val="af1"/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0D70FA" w:rsidRPr="00CF43D2" w:rsidRDefault="000D70FA" w:rsidP="008F5F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План мероприятий («дорожная карта») по содействию развитию конкуренции в Республике Адыгея на 2015-2018 гг. </w:t>
      </w:r>
      <w:r w:rsidR="0044662F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 и одобрен на первом заседании Координационного совета по содействию развитию конкуренции в Республике Адыгея (</w:t>
      </w:r>
      <w:hyperlink r:id="rId30" w:history="1">
        <w:r w:rsidR="0044662F" w:rsidRPr="00CF43D2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Протокол от 28.07.2016 № 3-2016</w:t>
        </w:r>
      </w:hyperlink>
      <w:r w:rsidR="0044662F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 </w:t>
      </w:r>
      <w:r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утверждён </w:t>
      </w:r>
      <w:hyperlink r:id="rId31" w:history="1">
        <w:r w:rsidRPr="00CF43D2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Распоряжением Главы Республики Адыгея от 30 сентября 2016 года № 191-рг </w:t>
        </w:r>
        <w:r w:rsidRPr="00CF43D2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«О некоторых мерах по реализации распоряжения Правительства Российской Федерации от 5 сентября 2015 года № 1738-р»</w:t>
        </w:r>
      </w:hyperlink>
      <w:r w:rsidR="001E77EB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3D9F" w:rsidRPr="00CF43D2" w:rsidRDefault="00660661" w:rsidP="008F5F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требованиями, </w:t>
      </w:r>
      <w:r w:rsidR="00F23166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определёнными</w:t>
      </w: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федеральном уровне, </w:t>
      </w:r>
      <w:r w:rsidR="005C77BE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лан мероприятий </w:t>
      </w:r>
      <w:r w:rsidR="00F23166" w:rsidRPr="00CF43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(«дорожная карта») </w:t>
      </w: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включает мероприятия по содействию развитию конкуренции для социально значимых и приоритетных рынков </w:t>
      </w:r>
      <w:r w:rsidR="00F23166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Адыгея</w:t>
      </w: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также системные мероприятия, направленные на развитие конкурентной среды в ре</w:t>
      </w:r>
      <w:r w:rsidR="00F23166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спублике</w:t>
      </w: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том числе</w:t>
      </w:r>
      <w:r w:rsidR="00453D9F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A83427" w:rsidRPr="00CF43D2" w:rsidRDefault="00453D9F" w:rsidP="008F5F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A83427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конкуренции при осуществлении закупок для нужд Республики Адыгея;</w:t>
      </w:r>
    </w:p>
    <w:p w:rsidR="00AD1DB6" w:rsidRPr="00CF43D2" w:rsidRDefault="00A83427" w:rsidP="008F5F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r w:rsidR="00660661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совершенствование процессов управления объектам</w:t>
      </w: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государственной собственности Республики Адыгея;</w:t>
      </w:r>
      <w:r w:rsidR="00AD1DB6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D1DB6" w:rsidRPr="00CF43D2" w:rsidRDefault="00AD1DB6" w:rsidP="008F5F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создание условий для развития конкуренции на рынке строительства; </w:t>
      </w:r>
    </w:p>
    <w:p w:rsidR="00A83427" w:rsidRPr="00CF43D2" w:rsidRDefault="00AD1DB6" w:rsidP="008F5F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развитие негосударственных (немуниципальных) социально ориентированных некоммерческих организаций</w:t>
      </w:r>
      <w:r w:rsidR="0056702C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56702C" w:rsidRPr="00CF43D2" w:rsidRDefault="0056702C" w:rsidP="008F5F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устранение избыточности государственного и муниципального регулирования, а также снижение административных барьеров.</w:t>
      </w:r>
    </w:p>
    <w:p w:rsidR="00660661" w:rsidRPr="00CF43D2" w:rsidRDefault="00660661" w:rsidP="008F5F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достижения целей развития конкуренции разработан </w:t>
      </w:r>
      <w:r w:rsidR="0076511A"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утверждён </w:t>
      </w:r>
      <w:r w:rsidRPr="00CF4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комплекс мероприятий, определены целевые значения показателей и ответственные за их достижение. </w:t>
      </w:r>
    </w:p>
    <w:p w:rsidR="00660661" w:rsidRPr="00CF43D2" w:rsidRDefault="00660661" w:rsidP="006606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02D5C" w:rsidRPr="00CF43D2" w:rsidRDefault="00A02D5C" w:rsidP="006606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660661" w:rsidRPr="009B55FC" w:rsidRDefault="00A02D5C" w:rsidP="009B55FC">
      <w:pPr>
        <w:pStyle w:val="2"/>
        <w:spacing w:before="0" w:line="360" w:lineRule="auto"/>
        <w:ind w:firstLine="709"/>
        <w:jc w:val="both"/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</w:rPr>
      </w:pPr>
      <w:bookmarkStart w:id="33" w:name="_Toc508185252"/>
      <w:r w:rsidRPr="009B55FC"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</w:rPr>
        <w:t>2</w:t>
      </w:r>
      <w:r w:rsidR="00660661" w:rsidRPr="009B55FC"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</w:rPr>
        <w:t xml:space="preserve">.6. Подготовка ежегодного доклада о состоянии и развитии конкурентной среды на рынках товаров, работ и услуг </w:t>
      </w:r>
      <w:r w:rsidR="00D82B24" w:rsidRPr="009B55FC"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</w:rPr>
        <w:t>Республики Адыгея</w:t>
      </w:r>
      <w:r w:rsidR="00660661" w:rsidRPr="009B55FC"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</w:rPr>
        <w:t>, составленного в соответствии с положениями Стандарта</w:t>
      </w:r>
      <w:bookmarkEnd w:id="33"/>
      <w:r w:rsidR="00660661" w:rsidRPr="009B55FC"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</w:rPr>
        <w:t xml:space="preserve"> </w:t>
      </w:r>
    </w:p>
    <w:p w:rsidR="00207B4E" w:rsidRPr="00CF43D2" w:rsidRDefault="00207B4E" w:rsidP="00A02D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1D77" w:rsidRPr="00CF43D2" w:rsidRDefault="00660661" w:rsidP="00A02D5C">
      <w:pPr>
        <w:tabs>
          <w:tab w:val="left" w:pos="127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="004275E2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проведённого</w:t>
      </w: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мониторинга </w:t>
      </w:r>
      <w:r w:rsidR="004275E2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Министерством экономического развития и торговли Республики Адыгея </w:t>
      </w: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уполномоченным органом по содействию развитию конкуренции в </w:t>
      </w:r>
      <w:r w:rsidR="006B1D77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республике </w:t>
      </w: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подготовлен ежегодный доклад о состоянии и развитии конкурентной среды на рынках товаров, работ и услуг </w:t>
      </w:r>
      <w:r w:rsidR="006B1D77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Республике Адыгея </w:t>
      </w: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Доклад). </w:t>
      </w:r>
    </w:p>
    <w:p w:rsidR="00CB415E" w:rsidRPr="00CF43D2" w:rsidRDefault="00CB415E" w:rsidP="00A02D5C">
      <w:pPr>
        <w:tabs>
          <w:tab w:val="left" w:pos="127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Доклад рассмотрен и утверждён коллегиальным органом – Координационным советом </w:t>
      </w:r>
      <w:r w:rsidR="009E2A14" w:rsidRPr="00384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968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экономической политике Республики Адыгея, в ведении которого находятся вопросы содействия развитию конкуренции в Республике Адыгея </w:t>
      </w:r>
      <w:r w:rsidR="009E2A14" w:rsidRPr="00384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конкуренции в Республике Адыгея</w:t>
      </w:r>
      <w:r w:rsidR="000968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751CB" w:rsidRPr="00384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32" w:history="1">
        <w:r w:rsidR="009751CB" w:rsidRPr="00384567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 xml:space="preserve">Протокол </w:t>
        </w:r>
        <w:r w:rsidR="009E2A14" w:rsidRPr="00384567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 xml:space="preserve">№ </w:t>
        </w:r>
        <w:r w:rsidR="00384567" w:rsidRPr="00384567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1</w:t>
        </w:r>
        <w:r w:rsidR="000968F4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 xml:space="preserve"> от 16.01.2018 года</w:t>
        </w:r>
      </w:hyperlink>
      <w:r w:rsidR="00384567" w:rsidRPr="00384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9751CB" w:rsidRPr="00384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информация</w:t>
      </w:r>
      <w:r w:rsidR="009751CB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A14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</w:t>
      </w:r>
      <w:r w:rsidR="00C7523C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9E2A14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9751CB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9E2A14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официаль</w:t>
      </w:r>
      <w:r w:rsidR="00384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 сайте Уполномоченного органа.</w:t>
      </w:r>
      <w:r w:rsidR="009E2A14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0661" w:rsidRPr="00CF43D2" w:rsidRDefault="00660661" w:rsidP="00A02D5C">
      <w:pPr>
        <w:tabs>
          <w:tab w:val="left" w:pos="127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Доклад содержит:</w:t>
      </w:r>
    </w:p>
    <w:p w:rsidR="00660661" w:rsidRPr="00CF43D2" w:rsidRDefault="00660661" w:rsidP="00A02D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характеристику состояния конкуренции на рынках, включенных в Перечень, а также анализ факторов, ограничивающих конкуренцию;</w:t>
      </w:r>
    </w:p>
    <w:p w:rsidR="006022B6" w:rsidRPr="00CF43D2" w:rsidRDefault="00660661" w:rsidP="00A02D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022B6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реализации составляющих Стандарта развития конкуренции</w:t>
      </w:r>
      <w:r w:rsidR="003F227E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2B6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Республике Адыгея;</w:t>
      </w:r>
    </w:p>
    <w:p w:rsidR="00660661" w:rsidRPr="00CF43D2" w:rsidRDefault="003F227E" w:rsidP="00A02D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660661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</w:t>
      </w:r>
      <w:r w:rsidR="00E80CDC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удовлетворённости</w:t>
      </w:r>
      <w:r w:rsidR="00660661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потребителей качеством товаров, работ и услуг на товарных рынках </w:t>
      </w:r>
      <w:r w:rsidR="00E80CDC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Адыгея</w:t>
      </w:r>
      <w:r w:rsidR="00660661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60661" w:rsidRPr="00CF43D2" w:rsidRDefault="003F227E" w:rsidP="00A02D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660661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60661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информацию о результатах общественного контроля за деятельностью субъектов естественных монополий;</w:t>
      </w:r>
    </w:p>
    <w:p w:rsidR="00660661" w:rsidRPr="00CF43D2" w:rsidRDefault="003F227E" w:rsidP="00A02D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660661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60661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анализ результативности и эффективности деятельности органов исполнительной власти </w:t>
      </w: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Республики Адыгея </w:t>
      </w:r>
      <w:r w:rsidR="00660661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содействию развитию конкуренции, включая оценку результатов реализации мероприятий, предусмотренных «дорожной картой», а также достижения целевых показателей развития конкуренции в </w:t>
      </w: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Республике Адыгея</w:t>
      </w:r>
      <w:r w:rsidR="00660661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60661" w:rsidRPr="00CF43D2" w:rsidRDefault="003F227E" w:rsidP="00A02D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660661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60661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официальной информации по результатам деятельности территориальных органов федеральных органов исполнительной власти.</w:t>
      </w:r>
    </w:p>
    <w:p w:rsidR="00660661" w:rsidRPr="00CF43D2" w:rsidRDefault="00660661" w:rsidP="00A02D5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4567" w:rsidRDefault="00384567" w:rsidP="005B692D">
      <w:pPr>
        <w:pStyle w:val="af1"/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F76A04" w:rsidRPr="00CF43D2" w:rsidRDefault="005B0289" w:rsidP="009B55FC">
      <w:pPr>
        <w:pStyle w:val="af1"/>
        <w:spacing w:line="360" w:lineRule="auto"/>
        <w:ind w:firstLine="709"/>
        <w:outlineLvl w:val="1"/>
        <w:rPr>
          <w:b/>
          <w:color w:val="000000" w:themeColor="text1"/>
          <w:sz w:val="28"/>
          <w:szCs w:val="28"/>
        </w:rPr>
      </w:pPr>
      <w:bookmarkStart w:id="34" w:name="_Toc508185253"/>
      <w:r w:rsidRPr="00CF43D2">
        <w:rPr>
          <w:b/>
          <w:color w:val="000000" w:themeColor="text1"/>
          <w:sz w:val="28"/>
          <w:szCs w:val="28"/>
        </w:rPr>
        <w:t xml:space="preserve">2.7. </w:t>
      </w:r>
      <w:r w:rsidR="00F76A04" w:rsidRPr="00CF43D2">
        <w:rPr>
          <w:b/>
          <w:color w:val="000000" w:themeColor="text1"/>
          <w:sz w:val="28"/>
          <w:szCs w:val="28"/>
        </w:rPr>
        <w:t>Создание и реализация механизмов общественного контроля за деятельностью субъектов естественных монополий</w:t>
      </w:r>
      <w:bookmarkEnd w:id="34"/>
    </w:p>
    <w:p w:rsidR="00EC7D28" w:rsidRPr="00CF43D2" w:rsidRDefault="00F76A04" w:rsidP="009B55FC">
      <w:pPr>
        <w:pStyle w:val="af1"/>
        <w:spacing w:line="360" w:lineRule="auto"/>
        <w:ind w:firstLine="709"/>
        <w:outlineLvl w:val="2"/>
        <w:rPr>
          <w:color w:val="000000" w:themeColor="text1"/>
          <w:sz w:val="28"/>
          <w:szCs w:val="28"/>
        </w:rPr>
      </w:pPr>
      <w:bookmarkStart w:id="35" w:name="_Toc508185254"/>
      <w:r w:rsidRPr="00CF43D2">
        <w:rPr>
          <w:b/>
          <w:color w:val="000000" w:themeColor="text1"/>
          <w:sz w:val="28"/>
          <w:szCs w:val="28"/>
        </w:rPr>
        <w:t>2.7.1 Сведения о наличии межотраслевого совета потребителей при высшем должностным лице Республики Адыгея</w:t>
      </w:r>
      <w:bookmarkEnd w:id="35"/>
    </w:p>
    <w:p w:rsidR="00384567" w:rsidRDefault="00384567" w:rsidP="007B2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254" w:rsidRPr="00CF43D2" w:rsidRDefault="00F35254" w:rsidP="007B2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Межотраслевые советы потребителей по вопросам деятельности субъектов естественных монополий создаются для обеспечения общественного контроля деятельности субъектов естественных монополий.</w:t>
      </w:r>
    </w:p>
    <w:p w:rsidR="00EC7D28" w:rsidRPr="00CF43D2" w:rsidRDefault="00F35254" w:rsidP="007B2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Межотраслевой совет потребителей по вопросам деятельности субъектов естественных монопол</w:t>
      </w:r>
      <w:r w:rsidR="00AD7CA1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создан при Главе Республики Адыгея и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постоянно действующим совещательно-консультативным органом</w:t>
      </w:r>
      <w:r w:rsidR="001014F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D2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33" w:history="1">
        <w:r w:rsidR="00EC7D28" w:rsidRPr="00CF43D2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Указ Главы Республики Адыгея от 13.05.2015 г. № 62</w:t>
        </w:r>
      </w:hyperlink>
      <w:r w:rsidR="00EC7D2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014F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. Положением о М</w:t>
      </w:r>
      <w:r w:rsidR="00EC7D28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ежотраслевом совете регламентированы общие положения, цели, принципы и задачи совета, права и состав совета </w:t>
      </w:r>
    </w:p>
    <w:p w:rsidR="00EC7D28" w:rsidRPr="00CF43D2" w:rsidRDefault="005B4783" w:rsidP="00883B63">
      <w:pPr>
        <w:pStyle w:val="af1"/>
        <w:spacing w:line="360" w:lineRule="auto"/>
        <w:ind w:firstLine="709"/>
        <w:rPr>
          <w:b/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Целью деятельности Межотраслевого совета является доведение до сведения Управления государственного регулирования цен и тарифов Республики Адыгея и субъектов естественных монополий позиции потребителей, достижения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и услуг для потребителей.</w:t>
      </w:r>
    </w:p>
    <w:p w:rsidR="00EC7D28" w:rsidRPr="00CF43D2" w:rsidRDefault="00EC7D28" w:rsidP="00883B63">
      <w:pPr>
        <w:pStyle w:val="af1"/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5B4783" w:rsidRPr="00CF43D2" w:rsidRDefault="005B4783" w:rsidP="00883B63">
      <w:pPr>
        <w:pStyle w:val="af1"/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F76A04" w:rsidRPr="00CF43D2" w:rsidRDefault="00F76A04" w:rsidP="009B55FC">
      <w:pPr>
        <w:pStyle w:val="af1"/>
        <w:spacing w:line="360" w:lineRule="auto"/>
        <w:ind w:firstLine="709"/>
        <w:outlineLvl w:val="2"/>
        <w:rPr>
          <w:b/>
          <w:color w:val="000000" w:themeColor="text1"/>
          <w:sz w:val="28"/>
          <w:szCs w:val="28"/>
        </w:rPr>
      </w:pPr>
      <w:bookmarkStart w:id="36" w:name="_Toc508185255"/>
      <w:r w:rsidRPr="00CF43D2">
        <w:rPr>
          <w:b/>
          <w:color w:val="000000" w:themeColor="text1"/>
          <w:sz w:val="28"/>
          <w:szCs w:val="28"/>
        </w:rPr>
        <w:t>2.7.2 Внедрение и применение механизма технологического и ценового аудита инвестиционных проектов субъектов естественных монополий</w:t>
      </w:r>
      <w:bookmarkEnd w:id="36"/>
    </w:p>
    <w:p w:rsidR="00D11C0F" w:rsidRPr="00CF43D2" w:rsidRDefault="00D11C0F" w:rsidP="00D11C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6A5" w:rsidRPr="00CF43D2" w:rsidRDefault="005E4E4D" w:rsidP="000646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совершенствования процедуры утверждения инвестиционных программ субъектов электроэнергетики, отнесённых к числу субъектов, инвестиционные программы которых утверждаются и контролируются органами исполнительной власти субъектов Российской Федерации. </w:t>
      </w:r>
    </w:p>
    <w:p w:rsidR="005E4E4D" w:rsidRPr="00CF43D2" w:rsidRDefault="005E4E4D" w:rsidP="000646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</w:t>
      </w:r>
      <w:hyperlink r:id="rId34" w:history="1">
        <w:r w:rsidRPr="00CF43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CF43D2">
          <w:rPr>
            <w:rStyle w:val="af3"/>
            <w:rFonts w:ascii="Times New Roman" w:hAnsi="Times New Roman"/>
            <w:color w:val="000000" w:themeColor="text1"/>
            <w:sz w:val="28"/>
            <w:szCs w:val="28"/>
          </w:rPr>
          <w:t xml:space="preserve">остановлением Правительства РФ от 16 февраля 2015 г. №132 </w:t>
        </w:r>
      </w:hyperlink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определены новые требования по утверждению и контролю </w:t>
      </w:r>
      <w:r w:rsidR="000646A5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программ субъектов электроэнергетики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Согласно установленным критериям к полномочиям Республики Адыгея относится утверждение только </w:t>
      </w:r>
      <w:r w:rsidR="002B5FDF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инвестиционных программ 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«Майкопская ТЭЦ». </w:t>
      </w:r>
    </w:p>
    <w:p w:rsidR="00E44B2B" w:rsidRPr="00CF43D2" w:rsidRDefault="00560FA2" w:rsidP="00D11C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5" w:history="1">
        <w:r w:rsidR="000968F4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На заседании </w:t>
        </w:r>
        <w:r w:rsidR="00D11C0F" w:rsidRPr="00CF43D2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Межотраслевого совета потребителей по вопросам деятельности субъектов естественных монополий</w:t>
        </w:r>
      </w:hyperlink>
      <w:r w:rsidR="000968F4">
        <w:rPr>
          <w:rStyle w:val="ab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1C0F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</w:t>
      </w:r>
      <w:r w:rsidR="004A75BA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вышеуказанному </w:t>
      </w:r>
      <w:r w:rsidR="00D11C0F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новому порядку утверждения инвестиционных программ предприятий электроэнергетики рассмотре</w:t>
      </w:r>
      <w:r w:rsidR="004A75BA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11C0F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 инвестиционной программы ООО «Майкопская ТЭЦ» на  2017-2021 годы. </w:t>
      </w:r>
    </w:p>
    <w:p w:rsidR="00D11C0F" w:rsidRPr="00CF43D2" w:rsidRDefault="00D11C0F" w:rsidP="00D11C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«Майкопская ТЭЦ»  обслуживает электросетевой комплекс города Майкопа. Проект инвестиционной программы ООО «Майкопская ТЭЦ» на 2017-2021 годы предусматривает техническое перевооружение подстанций в количестве 49 единиц, техническое перевооружение 11,558 км кабельной линии 6 кВ. Мероприятия программы сформированы с учетом рекомендаций ООО «ТехноЭнергоСтандарт» по улучшению параметров электрических сетей, основанных на проведённых в течение 2009-2013 годах испытаниях норм качества электрической энергии в распределительных сетях города Майкопа.</w:t>
      </w:r>
    </w:p>
    <w:p w:rsidR="00D11C0F" w:rsidRPr="00CF43D2" w:rsidRDefault="00D11C0F" w:rsidP="00D11C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получил положительное заключение Межотраслевого совета. Было отмечено, что выполнение запланированных мероприятий позволит перераспределить нагрузки, повысить качество электроэнергии у существующих потребителей и уменьшить потери электроэнергии в распределительных сетях 0,4 кВ, а также увеличить пропускную способность электрических сетей, повысить надёжность электроснабжения потребителей .</w:t>
      </w:r>
    </w:p>
    <w:p w:rsidR="0080032E" w:rsidRPr="00CF43D2" w:rsidRDefault="00F2295F" w:rsidP="00D11C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установленными порядком сведения об утверждении инвестиционной программы развития ООО «Майкопская ТЭЦ» на 2017-2021 годы, в том числе заключение Совета, размещены на сайте Министерства экономического разви</w:t>
      </w:r>
      <w:r w:rsidR="0080032E" w:rsidRPr="00CF4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тия и торговли Республики Адыгея </w:t>
      </w:r>
      <w:hyperlink r:id="rId36" w:history="1">
        <w:r w:rsidR="0080032E" w:rsidRPr="00CF43D2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 </w:t>
        </w:r>
        <w:r w:rsidR="00625D0F" w:rsidRPr="00CF43D2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закладке «Утверждение инвестиционных проектов субъектов электроэнергетики» </w:t>
        </w:r>
        <w:r w:rsidR="0080032E" w:rsidRPr="00CF43D2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подраздел</w:t>
        </w:r>
        <w:r w:rsidR="00625D0F" w:rsidRPr="00CF43D2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 «Энергетика»</w:t>
        </w:r>
        <w:r w:rsidR="0080032E" w:rsidRPr="00CF43D2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раздел</w:t>
        </w:r>
        <w:r w:rsidR="00625D0F" w:rsidRPr="00CF43D2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</w:t>
        </w:r>
        <w:r w:rsidR="0080032E" w:rsidRPr="00CF43D2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«Деятельность».</w:t>
        </w:r>
      </w:hyperlink>
    </w:p>
    <w:p w:rsidR="0007649A" w:rsidRPr="00CF43D2" w:rsidRDefault="00253C41" w:rsidP="00253C41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Организаци</w:t>
      </w:r>
      <w:r w:rsidR="00B12B6D" w:rsidRPr="00CF43D2">
        <w:rPr>
          <w:color w:val="000000" w:themeColor="text1"/>
          <w:sz w:val="28"/>
          <w:szCs w:val="28"/>
        </w:rPr>
        <w:t>и</w:t>
      </w:r>
      <w:r w:rsidRPr="00CF43D2">
        <w:rPr>
          <w:color w:val="000000" w:themeColor="text1"/>
          <w:sz w:val="28"/>
          <w:szCs w:val="28"/>
        </w:rPr>
        <w:t xml:space="preserve"> по водоснабжению и водоотведению</w:t>
      </w:r>
      <w:r w:rsidR="00B12B6D" w:rsidRPr="00CF43D2">
        <w:rPr>
          <w:color w:val="000000" w:themeColor="text1"/>
          <w:sz w:val="28"/>
          <w:szCs w:val="28"/>
        </w:rPr>
        <w:t>, расположенные на</w:t>
      </w:r>
      <w:r w:rsidRPr="00CF43D2">
        <w:rPr>
          <w:color w:val="000000" w:themeColor="text1"/>
          <w:sz w:val="28"/>
          <w:szCs w:val="28"/>
        </w:rPr>
        <w:t xml:space="preserve"> </w:t>
      </w:r>
      <w:r w:rsidR="00B12B6D" w:rsidRPr="00CF43D2">
        <w:rPr>
          <w:color w:val="000000" w:themeColor="text1"/>
          <w:sz w:val="28"/>
          <w:szCs w:val="28"/>
        </w:rPr>
        <w:t xml:space="preserve">территории Республики Адыгея, </w:t>
      </w:r>
      <w:r w:rsidR="000227E2" w:rsidRPr="00CF43D2">
        <w:rPr>
          <w:color w:val="000000" w:themeColor="text1"/>
          <w:sz w:val="28"/>
          <w:szCs w:val="28"/>
        </w:rPr>
        <w:t xml:space="preserve">не </w:t>
      </w:r>
      <w:r w:rsidR="007B29A7" w:rsidRPr="00CF43D2">
        <w:rPr>
          <w:color w:val="000000" w:themeColor="text1"/>
          <w:sz w:val="28"/>
          <w:szCs w:val="28"/>
        </w:rPr>
        <w:t>имеют</w:t>
      </w:r>
      <w:r w:rsidR="000227E2" w:rsidRPr="00CF43D2">
        <w:rPr>
          <w:color w:val="000000" w:themeColor="text1"/>
          <w:sz w:val="28"/>
          <w:szCs w:val="28"/>
        </w:rPr>
        <w:t xml:space="preserve"> </w:t>
      </w:r>
      <w:r w:rsidRPr="00CF43D2">
        <w:rPr>
          <w:color w:val="000000" w:themeColor="text1"/>
          <w:sz w:val="28"/>
          <w:szCs w:val="28"/>
        </w:rPr>
        <w:t>инвестиционны</w:t>
      </w:r>
      <w:r w:rsidR="007B29A7" w:rsidRPr="00CF43D2">
        <w:rPr>
          <w:color w:val="000000" w:themeColor="text1"/>
          <w:sz w:val="28"/>
          <w:szCs w:val="28"/>
        </w:rPr>
        <w:t>х</w:t>
      </w:r>
      <w:r w:rsidRPr="00CF43D2">
        <w:rPr>
          <w:color w:val="000000" w:themeColor="text1"/>
          <w:sz w:val="28"/>
          <w:szCs w:val="28"/>
        </w:rPr>
        <w:t xml:space="preserve"> программ </w:t>
      </w:r>
      <w:r w:rsidR="000227E2" w:rsidRPr="00CF43D2">
        <w:rPr>
          <w:color w:val="000000" w:themeColor="text1"/>
          <w:sz w:val="28"/>
          <w:szCs w:val="28"/>
        </w:rPr>
        <w:t>развития</w:t>
      </w:r>
      <w:r w:rsidR="0081281D" w:rsidRPr="00CF43D2">
        <w:rPr>
          <w:color w:val="000000" w:themeColor="text1"/>
          <w:sz w:val="28"/>
          <w:szCs w:val="28"/>
        </w:rPr>
        <w:t xml:space="preserve">, </w:t>
      </w:r>
      <w:r w:rsidR="0007649A" w:rsidRPr="00CF43D2">
        <w:rPr>
          <w:color w:val="000000" w:themeColor="text1"/>
          <w:sz w:val="28"/>
          <w:szCs w:val="28"/>
        </w:rPr>
        <w:t>соответственно, соглашения об условиях осуществления регулируемой деятельности в сферах водоснабжения и водоотведения Управлением государственного регулирования цен и тарифов Республики Адыгея не заключались.</w:t>
      </w:r>
    </w:p>
    <w:p w:rsidR="00253C41" w:rsidRPr="00CF43D2" w:rsidRDefault="00253C41" w:rsidP="00253C41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Заключение соглашений об условиях осуществления регулируемой деятельности в сфере теплоснабжения федеральным законодательством не предусмотрено.</w:t>
      </w:r>
    </w:p>
    <w:p w:rsidR="002A48DF" w:rsidRPr="00CF43D2" w:rsidRDefault="002A48DF" w:rsidP="005B692D">
      <w:pPr>
        <w:pStyle w:val="af1"/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E44B2B" w:rsidRPr="00CF43D2" w:rsidRDefault="00E44B2B" w:rsidP="005B692D">
      <w:pPr>
        <w:pStyle w:val="af1"/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F76A04" w:rsidRPr="00CF43D2" w:rsidRDefault="00F76A04" w:rsidP="009B55FC">
      <w:pPr>
        <w:pStyle w:val="af1"/>
        <w:spacing w:line="360" w:lineRule="auto"/>
        <w:ind w:firstLine="709"/>
        <w:outlineLvl w:val="2"/>
        <w:rPr>
          <w:b/>
          <w:color w:val="000000" w:themeColor="text1"/>
          <w:sz w:val="28"/>
          <w:szCs w:val="28"/>
        </w:rPr>
      </w:pPr>
      <w:bookmarkStart w:id="37" w:name="_Toc508185256"/>
      <w:r w:rsidRPr="00CF43D2">
        <w:rPr>
          <w:b/>
          <w:color w:val="000000" w:themeColor="text1"/>
          <w:sz w:val="28"/>
          <w:szCs w:val="28"/>
        </w:rPr>
        <w:t>2.7.3 Повышение прозрачности деятельности субъектов естественных монополий в Республике Адыгея</w:t>
      </w:r>
      <w:bookmarkEnd w:id="37"/>
    </w:p>
    <w:p w:rsidR="00014E66" w:rsidRPr="00CF43D2" w:rsidRDefault="00014E66" w:rsidP="005B692D">
      <w:pPr>
        <w:pStyle w:val="af1"/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BE1412" w:rsidRPr="00CF43D2" w:rsidRDefault="007A670B" w:rsidP="00DB64F6">
      <w:pPr>
        <w:pStyle w:val="af4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CF43D2">
        <w:rPr>
          <w:color w:val="000000" w:themeColor="text1"/>
          <w:szCs w:val="28"/>
        </w:rPr>
        <w:t xml:space="preserve">В целях </w:t>
      </w:r>
      <w:r w:rsidR="00357A3D" w:rsidRPr="00CF43D2">
        <w:rPr>
          <w:color w:val="000000" w:themeColor="text1"/>
          <w:szCs w:val="28"/>
        </w:rPr>
        <w:t>устранения избыточного государственного и муниципального регулирования, снижени</w:t>
      </w:r>
      <w:r w:rsidR="004B6546" w:rsidRPr="00CF43D2">
        <w:rPr>
          <w:color w:val="000000" w:themeColor="text1"/>
          <w:szCs w:val="28"/>
        </w:rPr>
        <w:t>я</w:t>
      </w:r>
      <w:r w:rsidR="00357A3D" w:rsidRPr="00CF43D2">
        <w:rPr>
          <w:color w:val="000000" w:themeColor="text1"/>
          <w:szCs w:val="28"/>
        </w:rPr>
        <w:t xml:space="preserve"> административных барьеров</w:t>
      </w:r>
      <w:r w:rsidR="005A223D" w:rsidRPr="00CF43D2">
        <w:rPr>
          <w:color w:val="000000" w:themeColor="text1"/>
          <w:szCs w:val="28"/>
        </w:rPr>
        <w:t>,</w:t>
      </w:r>
      <w:r w:rsidR="00357A3D" w:rsidRPr="00CF43D2">
        <w:rPr>
          <w:color w:val="000000" w:themeColor="text1"/>
          <w:szCs w:val="28"/>
        </w:rPr>
        <w:t xml:space="preserve"> </w:t>
      </w:r>
      <w:r w:rsidR="005A223D" w:rsidRPr="00CF43D2">
        <w:rPr>
          <w:color w:val="000000" w:themeColor="text1"/>
          <w:szCs w:val="28"/>
        </w:rPr>
        <w:t xml:space="preserve">а также во исполнение рекомендаций Стандарта развития конкуренции </w:t>
      </w:r>
      <w:r w:rsidR="00677AA2" w:rsidRPr="00CF43D2">
        <w:rPr>
          <w:color w:val="000000" w:themeColor="text1"/>
          <w:szCs w:val="28"/>
        </w:rPr>
        <w:t>(пункты 55, 56, 57 Распоряжения Правительства Российской Федерации от 5 сентября 2015 года №1738-р</w:t>
      </w:r>
      <w:r w:rsidR="00B7514E" w:rsidRPr="00CF43D2">
        <w:rPr>
          <w:color w:val="000000" w:themeColor="text1"/>
          <w:szCs w:val="28"/>
        </w:rPr>
        <w:t>)</w:t>
      </w:r>
      <w:r w:rsidR="00677AA2" w:rsidRPr="00CF43D2">
        <w:rPr>
          <w:color w:val="000000" w:themeColor="text1"/>
          <w:szCs w:val="28"/>
        </w:rPr>
        <w:t xml:space="preserve"> </w:t>
      </w:r>
      <w:r w:rsidR="00DB64F6" w:rsidRPr="00CF43D2">
        <w:rPr>
          <w:color w:val="000000" w:themeColor="text1"/>
          <w:szCs w:val="28"/>
        </w:rPr>
        <w:t xml:space="preserve">в план мероприятий («дорожную карту») по содействию развитию конкуренции </w:t>
      </w:r>
      <w:r w:rsidR="000D433D" w:rsidRPr="00CF43D2">
        <w:rPr>
          <w:color w:val="000000" w:themeColor="text1"/>
          <w:szCs w:val="28"/>
        </w:rPr>
        <w:t xml:space="preserve">в Республике Адыгея </w:t>
      </w:r>
      <w:r w:rsidR="006F3781" w:rsidRPr="00CF43D2">
        <w:rPr>
          <w:color w:val="000000" w:themeColor="text1"/>
          <w:szCs w:val="28"/>
        </w:rPr>
        <w:t xml:space="preserve">включены системные мероприятия </w:t>
      </w:r>
      <w:r w:rsidR="00791BF9" w:rsidRPr="00CF43D2">
        <w:rPr>
          <w:color w:val="000000" w:themeColor="text1"/>
          <w:szCs w:val="28"/>
        </w:rPr>
        <w:t xml:space="preserve">по </w:t>
      </w:r>
      <w:r w:rsidRPr="00CF43D2">
        <w:rPr>
          <w:color w:val="000000" w:themeColor="text1"/>
          <w:szCs w:val="28"/>
        </w:rPr>
        <w:t>ежеквартальн</w:t>
      </w:r>
      <w:r w:rsidR="006F3781" w:rsidRPr="00CF43D2">
        <w:rPr>
          <w:color w:val="000000" w:themeColor="text1"/>
          <w:szCs w:val="28"/>
        </w:rPr>
        <w:t>ому</w:t>
      </w:r>
      <w:r w:rsidRPr="00CF43D2">
        <w:rPr>
          <w:color w:val="000000" w:themeColor="text1"/>
          <w:szCs w:val="28"/>
        </w:rPr>
        <w:t xml:space="preserve"> и ежегодн</w:t>
      </w:r>
      <w:r w:rsidR="006F3781" w:rsidRPr="00CF43D2">
        <w:rPr>
          <w:color w:val="000000" w:themeColor="text1"/>
          <w:szCs w:val="28"/>
        </w:rPr>
        <w:t>ому</w:t>
      </w:r>
      <w:r w:rsidRPr="00CF43D2">
        <w:rPr>
          <w:color w:val="000000" w:themeColor="text1"/>
          <w:szCs w:val="28"/>
        </w:rPr>
        <w:t xml:space="preserve"> мониторинг</w:t>
      </w:r>
      <w:r w:rsidR="006F3781" w:rsidRPr="00CF43D2">
        <w:rPr>
          <w:color w:val="000000" w:themeColor="text1"/>
          <w:szCs w:val="28"/>
        </w:rPr>
        <w:t>у</w:t>
      </w:r>
      <w:r w:rsidRPr="00CF43D2">
        <w:rPr>
          <w:color w:val="000000" w:themeColor="text1"/>
          <w:szCs w:val="28"/>
        </w:rPr>
        <w:t xml:space="preserve"> раскрытия информации субъектами естественных монополий, оказывающих услуги в сферах электроснабжения и газоснабжения Республики Адыгея. </w:t>
      </w:r>
    </w:p>
    <w:p w:rsidR="00EF6CD0" w:rsidRPr="00CF43D2" w:rsidRDefault="00781F67" w:rsidP="00DB64F6">
      <w:pPr>
        <w:pStyle w:val="af4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CF43D2">
        <w:rPr>
          <w:color w:val="000000" w:themeColor="text1"/>
          <w:szCs w:val="28"/>
        </w:rPr>
        <w:t xml:space="preserve">В системные мероприятия </w:t>
      </w:r>
      <w:r w:rsidR="00D63EF2" w:rsidRPr="00CF43D2">
        <w:rPr>
          <w:color w:val="000000" w:themeColor="text1"/>
          <w:szCs w:val="28"/>
        </w:rPr>
        <w:t xml:space="preserve">плана мероприятий («дорожной карты») </w:t>
      </w:r>
      <w:r w:rsidRPr="00CF43D2">
        <w:rPr>
          <w:color w:val="000000" w:themeColor="text1"/>
          <w:szCs w:val="28"/>
        </w:rPr>
        <w:t>включено</w:t>
      </w:r>
      <w:r w:rsidR="00EF6CD0" w:rsidRPr="00CF43D2">
        <w:rPr>
          <w:color w:val="000000" w:themeColor="text1"/>
          <w:szCs w:val="28"/>
        </w:rPr>
        <w:t>:</w:t>
      </w:r>
    </w:p>
    <w:p w:rsidR="00BF4BDC" w:rsidRPr="00CF43D2" w:rsidRDefault="00EF6CD0" w:rsidP="00DB64F6">
      <w:pPr>
        <w:pStyle w:val="af4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CF43D2">
        <w:rPr>
          <w:color w:val="000000" w:themeColor="text1"/>
          <w:szCs w:val="28"/>
        </w:rPr>
        <w:t xml:space="preserve">- обеспечение размещения </w:t>
      </w:r>
      <w:r w:rsidR="00BF4BDC" w:rsidRPr="00CF43D2">
        <w:rPr>
          <w:color w:val="000000" w:themeColor="text1"/>
          <w:szCs w:val="28"/>
        </w:rPr>
        <w:t xml:space="preserve">в открытом доступе </w:t>
      </w:r>
      <w:r w:rsidRPr="00CF43D2">
        <w:rPr>
          <w:color w:val="000000" w:themeColor="text1"/>
          <w:szCs w:val="28"/>
        </w:rPr>
        <w:t xml:space="preserve">информации </w:t>
      </w:r>
      <w:r w:rsidR="009543C0" w:rsidRPr="00CF43D2">
        <w:rPr>
          <w:color w:val="000000" w:themeColor="text1"/>
          <w:szCs w:val="28"/>
        </w:rPr>
        <w:t>о свободных резервах трансформаторной мощности на географической карте ориентировочного места подключения (технологического присоединения) к сетям территориальных сетевых организаций 110-35 кВ</w:t>
      </w:r>
      <w:r w:rsidR="00BF4BDC" w:rsidRPr="00CF43D2">
        <w:rPr>
          <w:color w:val="000000" w:themeColor="text1"/>
          <w:szCs w:val="28"/>
        </w:rPr>
        <w:t>;</w:t>
      </w:r>
    </w:p>
    <w:p w:rsidR="00BF4BDC" w:rsidRPr="00CF43D2" w:rsidRDefault="00BF4BDC" w:rsidP="00DB64F6">
      <w:pPr>
        <w:pStyle w:val="af4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CF43D2">
        <w:rPr>
          <w:color w:val="000000" w:themeColor="text1"/>
          <w:szCs w:val="28"/>
        </w:rPr>
        <w:t>- обеспечение размещения в открытом доступе информации, отображающей на географической карте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</w:t>
      </w:r>
      <w:r w:rsidR="009543C0" w:rsidRPr="00CF43D2">
        <w:rPr>
          <w:color w:val="000000" w:themeColor="text1"/>
          <w:szCs w:val="28"/>
        </w:rPr>
        <w:t>;</w:t>
      </w:r>
    </w:p>
    <w:p w:rsidR="00BF4BDC" w:rsidRPr="00CF43D2" w:rsidRDefault="007F7BE0" w:rsidP="00DB64F6">
      <w:pPr>
        <w:pStyle w:val="af4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CF43D2">
        <w:rPr>
          <w:color w:val="000000" w:themeColor="text1"/>
          <w:szCs w:val="28"/>
        </w:rPr>
        <w:t>- мониторинг работы газоснабжающих организаций (АО «Газпром  газораспределение Майкоп») с потребителями природного газа по принципу «одного окна»</w:t>
      </w:r>
      <w:r w:rsidR="00522417" w:rsidRPr="00CF43D2">
        <w:rPr>
          <w:color w:val="000000" w:themeColor="text1"/>
          <w:szCs w:val="28"/>
        </w:rPr>
        <w:t xml:space="preserve"> с целевым показателем по количеству получателей данной услуги на 2016 год – 17 919 чел., на 2017 год – 18 500 чел., на 2018 год – 19 500 чел. </w:t>
      </w:r>
    </w:p>
    <w:p w:rsidR="00C928D8" w:rsidRPr="00CF43D2" w:rsidRDefault="00033B9A" w:rsidP="00DB64F6">
      <w:pPr>
        <w:pStyle w:val="af4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CF43D2">
        <w:rPr>
          <w:color w:val="000000" w:themeColor="text1"/>
          <w:szCs w:val="28"/>
        </w:rPr>
        <w:t>Результаты этих мероприятий</w:t>
      </w:r>
      <w:r w:rsidR="00994F09" w:rsidRPr="00CF43D2">
        <w:rPr>
          <w:color w:val="000000" w:themeColor="text1"/>
          <w:szCs w:val="28"/>
        </w:rPr>
        <w:t>, получаемые от ООО «Газпром трансгаз Краснодар», АО «Газпром газораспределение Майкоп» и ПАО «Кубаньэнерго»</w:t>
      </w:r>
      <w:r w:rsidR="00B8105B" w:rsidRPr="00CF43D2">
        <w:rPr>
          <w:color w:val="000000" w:themeColor="text1"/>
          <w:szCs w:val="28"/>
        </w:rPr>
        <w:t>,</w:t>
      </w:r>
      <w:r w:rsidRPr="00CF43D2">
        <w:rPr>
          <w:color w:val="000000" w:themeColor="text1"/>
          <w:szCs w:val="28"/>
        </w:rPr>
        <w:t xml:space="preserve"> </w:t>
      </w:r>
      <w:r w:rsidR="007A670B" w:rsidRPr="00CF43D2">
        <w:rPr>
          <w:color w:val="000000" w:themeColor="text1"/>
          <w:szCs w:val="28"/>
        </w:rPr>
        <w:t xml:space="preserve">размещаются на </w:t>
      </w:r>
      <w:r w:rsidRPr="00CF43D2">
        <w:rPr>
          <w:color w:val="000000" w:themeColor="text1"/>
          <w:szCs w:val="28"/>
        </w:rPr>
        <w:t xml:space="preserve">сайте Уполномоченного органа </w:t>
      </w:r>
      <w:r w:rsidR="002657E5" w:rsidRPr="00CF43D2">
        <w:rPr>
          <w:color w:val="000000" w:themeColor="text1"/>
          <w:szCs w:val="28"/>
        </w:rPr>
        <w:t xml:space="preserve">в </w:t>
      </w:r>
      <w:hyperlink r:id="rId37" w:history="1">
        <w:r w:rsidR="00C928D8" w:rsidRPr="00CF43D2">
          <w:rPr>
            <w:rStyle w:val="ab"/>
            <w:color w:val="000000" w:themeColor="text1"/>
            <w:szCs w:val="28"/>
          </w:rPr>
          <w:t xml:space="preserve">закладке «Технологическое присоединение» подраздела «Энергетика» </w:t>
        </w:r>
        <w:r w:rsidR="002657E5" w:rsidRPr="00CF43D2">
          <w:rPr>
            <w:rStyle w:val="ab"/>
            <w:color w:val="000000" w:themeColor="text1"/>
            <w:szCs w:val="28"/>
          </w:rPr>
          <w:t>раздел</w:t>
        </w:r>
        <w:r w:rsidR="00C928D8" w:rsidRPr="00CF43D2">
          <w:rPr>
            <w:rStyle w:val="ab"/>
            <w:color w:val="000000" w:themeColor="text1"/>
            <w:szCs w:val="28"/>
          </w:rPr>
          <w:t>а «Деятельность»</w:t>
        </w:r>
      </w:hyperlink>
      <w:r w:rsidR="00C928D8" w:rsidRPr="00CF43D2">
        <w:rPr>
          <w:color w:val="000000" w:themeColor="text1"/>
          <w:szCs w:val="28"/>
        </w:rPr>
        <w:t>.</w:t>
      </w:r>
    </w:p>
    <w:p w:rsidR="00C31E31" w:rsidRPr="00CF43D2" w:rsidRDefault="00B7514E" w:rsidP="00B7514E">
      <w:pPr>
        <w:pStyle w:val="af4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CF43D2">
        <w:rPr>
          <w:color w:val="000000" w:themeColor="text1"/>
          <w:szCs w:val="28"/>
        </w:rPr>
        <w:t xml:space="preserve">Одновременно, </w:t>
      </w:r>
      <w:r w:rsidR="00C31E31" w:rsidRPr="00CF43D2">
        <w:rPr>
          <w:color w:val="000000" w:themeColor="text1"/>
          <w:szCs w:val="28"/>
        </w:rPr>
        <w:t>на сайтах ПАО «Кубаньэнерго»</w:t>
      </w:r>
      <w:r w:rsidRPr="00CF43D2">
        <w:rPr>
          <w:color w:val="000000" w:themeColor="text1"/>
          <w:szCs w:val="28"/>
        </w:rPr>
        <w:t xml:space="preserve"> и</w:t>
      </w:r>
      <w:r w:rsidR="00C31E31" w:rsidRPr="00CF43D2">
        <w:rPr>
          <w:color w:val="000000" w:themeColor="text1"/>
          <w:szCs w:val="28"/>
        </w:rPr>
        <w:t xml:space="preserve"> ООО «Майкопская ТЭЦ», осуществляющих свою деятельность на территории Республики Адыгея размещена информация о инвестиционных программах, реализуемых субъектами естественных монополий, результатах аудита, тарифах на предоставляемые услуги, резервах свободной мощности, для подключения потребителей.</w:t>
      </w:r>
    </w:p>
    <w:p w:rsidR="00C31E31" w:rsidRPr="00CF43D2" w:rsidRDefault="00C31E31" w:rsidP="00B7514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Адреса сайтов электросетевых и газораспределительной организаций:</w:t>
      </w:r>
    </w:p>
    <w:p w:rsidR="00C31E31" w:rsidRPr="00CF43D2" w:rsidRDefault="00C31E31" w:rsidP="00B7514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ПАО «Кубаньэнерго» - </w:t>
      </w:r>
      <w:r w:rsidRPr="00CF43D2">
        <w:rPr>
          <w:color w:val="000000" w:themeColor="text1"/>
          <w:sz w:val="28"/>
          <w:szCs w:val="28"/>
          <w:lang w:val="en-US"/>
        </w:rPr>
        <w:t>http</w:t>
      </w:r>
      <w:r w:rsidRPr="00CF43D2">
        <w:rPr>
          <w:color w:val="000000" w:themeColor="text1"/>
          <w:sz w:val="28"/>
          <w:szCs w:val="28"/>
        </w:rPr>
        <w:t>://</w:t>
      </w:r>
      <w:r w:rsidRPr="00CF43D2">
        <w:rPr>
          <w:color w:val="000000" w:themeColor="text1"/>
          <w:sz w:val="28"/>
          <w:szCs w:val="28"/>
          <w:lang w:val="en-US"/>
        </w:rPr>
        <w:t>kubanenergo</w:t>
      </w:r>
      <w:r w:rsidRPr="00CF43D2">
        <w:rPr>
          <w:color w:val="000000" w:themeColor="text1"/>
          <w:sz w:val="28"/>
          <w:szCs w:val="28"/>
        </w:rPr>
        <w:t>.</w:t>
      </w:r>
      <w:r w:rsidRPr="00CF43D2">
        <w:rPr>
          <w:color w:val="000000" w:themeColor="text1"/>
          <w:sz w:val="28"/>
          <w:szCs w:val="28"/>
          <w:lang w:val="en-US"/>
        </w:rPr>
        <w:t>ru</w:t>
      </w:r>
      <w:r w:rsidRPr="00CF43D2">
        <w:rPr>
          <w:color w:val="000000" w:themeColor="text1"/>
          <w:sz w:val="28"/>
          <w:szCs w:val="28"/>
        </w:rPr>
        <w:t>/</w:t>
      </w:r>
    </w:p>
    <w:p w:rsidR="00C31E31" w:rsidRPr="00CF43D2" w:rsidRDefault="00C31E31" w:rsidP="00B7514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ООО «Майкопская ТЭЦ» - http://makoptec.ru/</w:t>
      </w:r>
    </w:p>
    <w:p w:rsidR="00C31E31" w:rsidRPr="00CF43D2" w:rsidRDefault="00C31E31" w:rsidP="00B7514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АО «Газпром газораспределение Майкоп» - http://www.adyggaz.ru/</w:t>
      </w:r>
    </w:p>
    <w:p w:rsidR="0029285F" w:rsidRPr="00CF43D2" w:rsidRDefault="00432164" w:rsidP="00B7514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Кроме того, в целях осуществления регионального государственного контроля (надзора) в области регулируемых государством цен (тарифов) </w:t>
      </w:r>
      <w:r w:rsidR="0029285F" w:rsidRPr="00CF43D2">
        <w:rPr>
          <w:color w:val="000000" w:themeColor="text1"/>
          <w:sz w:val="28"/>
          <w:szCs w:val="28"/>
        </w:rPr>
        <w:t>Управление государственного регулирования цен и тарифов Республики Адыгея осуществляет систематическое наблюдение и анализ за соблюдением стандартов раскрытия информации организациями коммунального комплекса, организациями, осуществляющими деятельность в сферах теплоснабжения, водоснабжения и водоотведения.</w:t>
      </w:r>
      <w:r w:rsidR="005D5C7E" w:rsidRPr="00CF43D2">
        <w:rPr>
          <w:color w:val="000000" w:themeColor="text1"/>
          <w:sz w:val="28"/>
          <w:szCs w:val="28"/>
        </w:rPr>
        <w:t xml:space="preserve"> </w:t>
      </w:r>
    </w:p>
    <w:p w:rsidR="008A0A99" w:rsidRPr="00CF43D2" w:rsidRDefault="008A0A99" w:rsidP="004672A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За 201</w:t>
      </w:r>
      <w:r w:rsidR="000968F4">
        <w:rPr>
          <w:color w:val="000000" w:themeColor="text1"/>
          <w:sz w:val="28"/>
          <w:szCs w:val="28"/>
        </w:rPr>
        <w:t>7</w:t>
      </w:r>
      <w:r w:rsidRPr="00CF43D2">
        <w:rPr>
          <w:color w:val="000000" w:themeColor="text1"/>
          <w:sz w:val="28"/>
          <w:szCs w:val="28"/>
        </w:rPr>
        <w:t xml:space="preserve"> год отношение количества организаций по теплоснабжению, водоснабжению и водоотведению, раскрывающих информацию в соответствии с установленными требованиями, по отношению к общему количеству организаций соответствующего вида деятельности составило 100 %.</w:t>
      </w:r>
    </w:p>
    <w:p w:rsidR="004672AB" w:rsidRPr="00CF43D2" w:rsidRDefault="008A0A99" w:rsidP="004672A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В связи с прекращением функционирования в Республике Адыгея регионального сегмента федеральной государственной информационной системы «Единая информационно-аналитическая система «ФСТ России - РЭК - субъекты регулирования» разработаны формы предоставления информации, подлежащей раскрытию, организациями по теплоснабжению, водоснабжению и водоотведению для размещения данной информации на сайте </w:t>
      </w:r>
      <w:r w:rsidR="00A70779" w:rsidRPr="00CF43D2">
        <w:rPr>
          <w:color w:val="000000" w:themeColor="text1"/>
          <w:sz w:val="28"/>
          <w:szCs w:val="28"/>
        </w:rPr>
        <w:t>Управления государственного регулирования цен и тарифов Республики Адыгея</w:t>
      </w:r>
      <w:r w:rsidRPr="00CF43D2">
        <w:rPr>
          <w:color w:val="000000" w:themeColor="text1"/>
          <w:sz w:val="28"/>
          <w:szCs w:val="28"/>
        </w:rPr>
        <w:t xml:space="preserve">. </w:t>
      </w:r>
    </w:p>
    <w:p w:rsidR="008A0A99" w:rsidRPr="00CF43D2" w:rsidRDefault="008A0A99" w:rsidP="004672A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Информация об установленных </w:t>
      </w:r>
      <w:r w:rsidR="00A70779" w:rsidRPr="00CF43D2">
        <w:rPr>
          <w:color w:val="000000" w:themeColor="text1"/>
          <w:sz w:val="28"/>
          <w:szCs w:val="28"/>
        </w:rPr>
        <w:t>Управлением государственного регулирования цен и тарифов Республики Адыгея</w:t>
      </w:r>
      <w:r w:rsidRPr="00CF43D2">
        <w:rPr>
          <w:color w:val="000000" w:themeColor="text1"/>
          <w:sz w:val="28"/>
          <w:szCs w:val="28"/>
        </w:rPr>
        <w:t xml:space="preserve"> тариф</w:t>
      </w:r>
      <w:r w:rsidR="0081281D" w:rsidRPr="00CF43D2">
        <w:rPr>
          <w:color w:val="000000" w:themeColor="text1"/>
          <w:sz w:val="28"/>
          <w:szCs w:val="28"/>
        </w:rPr>
        <w:t>ов</w:t>
      </w:r>
      <w:r w:rsidRPr="00CF43D2">
        <w:rPr>
          <w:color w:val="000000" w:themeColor="text1"/>
          <w:sz w:val="28"/>
          <w:szCs w:val="28"/>
        </w:rPr>
        <w:t xml:space="preserve"> </w:t>
      </w:r>
      <w:r w:rsidR="00A70779" w:rsidRPr="00CF43D2">
        <w:rPr>
          <w:color w:val="000000" w:themeColor="text1"/>
          <w:sz w:val="28"/>
          <w:szCs w:val="28"/>
        </w:rPr>
        <w:t xml:space="preserve">на 2017 год </w:t>
      </w:r>
      <w:r w:rsidRPr="00CF43D2">
        <w:rPr>
          <w:color w:val="000000" w:themeColor="text1"/>
          <w:sz w:val="28"/>
          <w:szCs w:val="28"/>
        </w:rPr>
        <w:t>размещена в системе ГИС ЖКХ в полном объеме.</w:t>
      </w:r>
    </w:p>
    <w:p w:rsidR="008A0A99" w:rsidRPr="00CF43D2" w:rsidRDefault="008A0A99" w:rsidP="005B692D">
      <w:pPr>
        <w:pStyle w:val="af1"/>
        <w:spacing w:line="360" w:lineRule="auto"/>
        <w:ind w:firstLine="709"/>
        <w:rPr>
          <w:b/>
          <w:bCs/>
          <w:color w:val="000000" w:themeColor="text1"/>
          <w:sz w:val="28"/>
          <w:szCs w:val="28"/>
        </w:rPr>
      </w:pPr>
    </w:p>
    <w:p w:rsidR="00883B63" w:rsidRPr="00CF43D2" w:rsidRDefault="00883B63" w:rsidP="005B692D">
      <w:pPr>
        <w:pStyle w:val="af1"/>
        <w:spacing w:line="360" w:lineRule="auto"/>
        <w:ind w:firstLine="709"/>
        <w:rPr>
          <w:b/>
          <w:bCs/>
          <w:color w:val="000000" w:themeColor="text1"/>
          <w:sz w:val="28"/>
          <w:szCs w:val="28"/>
        </w:rPr>
        <w:sectPr w:rsidR="00883B63" w:rsidRPr="00CF43D2" w:rsidSect="00AD5570">
          <w:headerReference w:type="default" r:id="rId3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014E66" w:rsidRPr="00CF43D2" w:rsidRDefault="00014E66" w:rsidP="009B55FC">
      <w:pPr>
        <w:pStyle w:val="af1"/>
        <w:spacing w:line="360" w:lineRule="auto"/>
        <w:ind w:firstLine="709"/>
        <w:outlineLvl w:val="0"/>
        <w:rPr>
          <w:b/>
          <w:bCs/>
          <w:color w:val="000000" w:themeColor="text1"/>
          <w:sz w:val="28"/>
          <w:szCs w:val="28"/>
        </w:rPr>
      </w:pPr>
      <w:bookmarkStart w:id="38" w:name="_Toc508185257"/>
      <w:r w:rsidRPr="00CF43D2">
        <w:rPr>
          <w:b/>
          <w:bCs/>
          <w:color w:val="000000" w:themeColor="text1"/>
          <w:sz w:val="28"/>
          <w:szCs w:val="28"/>
        </w:rPr>
        <w:t xml:space="preserve">Раздел </w:t>
      </w:r>
      <w:r w:rsidRPr="00CF43D2">
        <w:rPr>
          <w:b/>
          <w:color w:val="000000" w:themeColor="text1"/>
          <w:sz w:val="28"/>
          <w:szCs w:val="28"/>
        </w:rPr>
        <w:t>3</w:t>
      </w:r>
      <w:r w:rsidRPr="00CF43D2">
        <w:rPr>
          <w:b/>
          <w:bCs/>
          <w:color w:val="000000" w:themeColor="text1"/>
          <w:sz w:val="28"/>
          <w:szCs w:val="28"/>
        </w:rPr>
        <w:t xml:space="preserve"> Сведения о достижении целевых показателей контрольных показателей эффективности, установленных в плане мероприятий («дорожной карте») по содействию развитию конкуренции в Республике Адыгея</w:t>
      </w:r>
      <w:bookmarkEnd w:id="38"/>
    </w:p>
    <w:p w:rsidR="00883B63" w:rsidRPr="00CF43D2" w:rsidRDefault="00883B63" w:rsidP="005B692D">
      <w:pPr>
        <w:pStyle w:val="af1"/>
        <w:spacing w:line="360" w:lineRule="auto"/>
        <w:ind w:firstLine="709"/>
        <w:rPr>
          <w:bCs/>
          <w:color w:val="000000" w:themeColor="text1"/>
          <w:sz w:val="28"/>
          <w:szCs w:val="28"/>
        </w:rPr>
      </w:pPr>
    </w:p>
    <w:p w:rsidR="004A7976" w:rsidRPr="00CF43D2" w:rsidRDefault="006E6385" w:rsidP="005B692D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bCs/>
          <w:color w:val="000000" w:themeColor="text1"/>
          <w:sz w:val="28"/>
          <w:szCs w:val="28"/>
        </w:rPr>
        <w:t xml:space="preserve">План мероприятий («дорожная карта») по содействию развитию конкуренции в Республике Адыгея </w:t>
      </w:r>
      <w:r w:rsidR="005B2DEA" w:rsidRPr="00CF43D2">
        <w:rPr>
          <w:bCs/>
          <w:color w:val="000000" w:themeColor="text1"/>
          <w:sz w:val="28"/>
          <w:szCs w:val="28"/>
        </w:rPr>
        <w:t xml:space="preserve">на 2015-2018 гг. </w:t>
      </w:r>
      <w:r w:rsidRPr="00CF43D2">
        <w:rPr>
          <w:bCs/>
          <w:color w:val="000000" w:themeColor="text1"/>
          <w:sz w:val="28"/>
          <w:szCs w:val="28"/>
        </w:rPr>
        <w:t xml:space="preserve">утверждён </w:t>
      </w:r>
      <w:hyperlink r:id="rId39" w:history="1">
        <w:r w:rsidRPr="00CF43D2">
          <w:rPr>
            <w:rStyle w:val="ab"/>
            <w:bCs/>
            <w:color w:val="000000" w:themeColor="text1"/>
            <w:sz w:val="28"/>
            <w:szCs w:val="28"/>
          </w:rPr>
          <w:t>Распоряжением Главы Республики Адыгея от 30 сентября 201</w:t>
        </w:r>
        <w:r w:rsidR="00073A99" w:rsidRPr="00CF43D2">
          <w:rPr>
            <w:rStyle w:val="ab"/>
            <w:bCs/>
            <w:color w:val="000000" w:themeColor="text1"/>
            <w:sz w:val="28"/>
            <w:szCs w:val="28"/>
          </w:rPr>
          <w:t>6</w:t>
        </w:r>
        <w:r w:rsidRPr="00CF43D2">
          <w:rPr>
            <w:rStyle w:val="ab"/>
            <w:bCs/>
            <w:color w:val="000000" w:themeColor="text1"/>
            <w:sz w:val="28"/>
            <w:szCs w:val="28"/>
          </w:rPr>
          <w:t xml:space="preserve"> года № </w:t>
        </w:r>
        <w:r w:rsidR="00073A99" w:rsidRPr="00CF43D2">
          <w:rPr>
            <w:rStyle w:val="ab"/>
            <w:bCs/>
            <w:color w:val="000000" w:themeColor="text1"/>
            <w:sz w:val="28"/>
            <w:szCs w:val="28"/>
          </w:rPr>
          <w:t xml:space="preserve">191-рг </w:t>
        </w:r>
        <w:r w:rsidR="00073A99" w:rsidRPr="00CF43D2">
          <w:rPr>
            <w:rStyle w:val="ab"/>
            <w:color w:val="000000" w:themeColor="text1"/>
            <w:sz w:val="28"/>
            <w:szCs w:val="28"/>
          </w:rPr>
          <w:t>«О некоторых мерах по реализации распоряжения Правительства Российской Федерации от 5 сентября 2015 года № 1738-р»</w:t>
        </w:r>
      </w:hyperlink>
      <w:r w:rsidR="00073A99" w:rsidRPr="00CF43D2">
        <w:rPr>
          <w:color w:val="000000" w:themeColor="text1"/>
          <w:sz w:val="28"/>
          <w:szCs w:val="28"/>
        </w:rPr>
        <w:t xml:space="preserve"> и включает мероприятия и </w:t>
      </w:r>
      <w:r w:rsidR="005B2DEA" w:rsidRPr="00CF43D2">
        <w:rPr>
          <w:color w:val="000000" w:themeColor="text1"/>
          <w:sz w:val="28"/>
          <w:szCs w:val="28"/>
        </w:rPr>
        <w:t xml:space="preserve">значения </w:t>
      </w:r>
      <w:r w:rsidR="00073A99" w:rsidRPr="00CF43D2">
        <w:rPr>
          <w:color w:val="000000" w:themeColor="text1"/>
          <w:sz w:val="28"/>
          <w:szCs w:val="28"/>
        </w:rPr>
        <w:t>целевы</w:t>
      </w:r>
      <w:r w:rsidR="005B2DEA" w:rsidRPr="00CF43D2">
        <w:rPr>
          <w:color w:val="000000" w:themeColor="text1"/>
          <w:sz w:val="28"/>
          <w:szCs w:val="28"/>
        </w:rPr>
        <w:t>х показателей по 11 социально значимым рынкам и 2-м приоритетны</w:t>
      </w:r>
      <w:r w:rsidR="004A7976" w:rsidRPr="00CF43D2">
        <w:rPr>
          <w:color w:val="000000" w:themeColor="text1"/>
          <w:sz w:val="28"/>
          <w:szCs w:val="28"/>
        </w:rPr>
        <w:t>м для Республики Адыгея рынкам</w:t>
      </w:r>
      <w:r w:rsidR="0059479E" w:rsidRPr="00CF43D2">
        <w:rPr>
          <w:color w:val="000000" w:themeColor="text1"/>
          <w:sz w:val="28"/>
          <w:szCs w:val="28"/>
        </w:rPr>
        <w:t>.</w:t>
      </w:r>
      <w:r w:rsidR="000C2A11" w:rsidRPr="00CF43D2">
        <w:rPr>
          <w:color w:val="000000" w:themeColor="text1"/>
          <w:sz w:val="28"/>
          <w:szCs w:val="28"/>
        </w:rPr>
        <w:t xml:space="preserve"> </w:t>
      </w:r>
    </w:p>
    <w:p w:rsidR="00786A51" w:rsidRPr="00CF43D2" w:rsidRDefault="00C14050" w:rsidP="005B692D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Утверждённый перечень социально значимых рынков включает </w:t>
      </w:r>
      <w:r w:rsidR="009E7A16" w:rsidRPr="00CF43D2">
        <w:rPr>
          <w:color w:val="000000" w:themeColor="text1"/>
          <w:sz w:val="28"/>
          <w:szCs w:val="28"/>
        </w:rPr>
        <w:t xml:space="preserve">все </w:t>
      </w:r>
      <w:r w:rsidR="00786A51" w:rsidRPr="00CF43D2">
        <w:rPr>
          <w:color w:val="000000" w:themeColor="text1"/>
          <w:sz w:val="28"/>
          <w:szCs w:val="28"/>
        </w:rPr>
        <w:t>обязательные к</w:t>
      </w:r>
      <w:r w:rsidR="00AF2F6A" w:rsidRPr="00CF43D2">
        <w:rPr>
          <w:color w:val="000000" w:themeColor="text1"/>
          <w:sz w:val="28"/>
          <w:szCs w:val="28"/>
        </w:rPr>
        <w:t>о</w:t>
      </w:r>
      <w:r w:rsidR="00786A51" w:rsidRPr="00CF43D2">
        <w:rPr>
          <w:color w:val="000000" w:themeColor="text1"/>
          <w:sz w:val="28"/>
          <w:szCs w:val="28"/>
        </w:rPr>
        <w:t xml:space="preserve"> включению социально значимые рынки, </w:t>
      </w:r>
      <w:r w:rsidRPr="00CF43D2">
        <w:rPr>
          <w:color w:val="000000" w:themeColor="text1"/>
          <w:sz w:val="28"/>
          <w:szCs w:val="28"/>
        </w:rPr>
        <w:t>предусмотренн</w:t>
      </w:r>
      <w:r w:rsidR="00786A51" w:rsidRPr="00CF43D2">
        <w:rPr>
          <w:color w:val="000000" w:themeColor="text1"/>
          <w:sz w:val="28"/>
          <w:szCs w:val="28"/>
        </w:rPr>
        <w:t xml:space="preserve">ые </w:t>
      </w:r>
      <w:r w:rsidR="009E7A16" w:rsidRPr="00CF43D2">
        <w:rPr>
          <w:color w:val="000000" w:themeColor="text1"/>
          <w:sz w:val="28"/>
          <w:szCs w:val="28"/>
        </w:rPr>
        <w:t>Распоряжением Правительства Российской Федерации от 5 сентября 2015 года № 1738-р</w:t>
      </w:r>
      <w:r w:rsidR="00786A51" w:rsidRPr="00CF43D2">
        <w:rPr>
          <w:color w:val="000000" w:themeColor="text1"/>
          <w:sz w:val="28"/>
          <w:szCs w:val="28"/>
        </w:rPr>
        <w:t>.</w:t>
      </w:r>
    </w:p>
    <w:p w:rsidR="003F2041" w:rsidRPr="00CF43D2" w:rsidRDefault="00573F89" w:rsidP="005B692D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В перечень приоритетных рынков включены </w:t>
      </w:r>
      <w:r w:rsidR="003F2041" w:rsidRPr="00CF43D2">
        <w:rPr>
          <w:color w:val="000000" w:themeColor="text1"/>
          <w:sz w:val="28"/>
          <w:szCs w:val="28"/>
        </w:rPr>
        <w:t>2 рынка: рынок сельскохозяйственной продукции (овощной и плодово-ягодной продукции, продукции животноводства) и рынок услуг в туристской отрасли.</w:t>
      </w:r>
    </w:p>
    <w:p w:rsidR="00C27F3E" w:rsidRPr="00CF43D2" w:rsidRDefault="0074675B" w:rsidP="005B692D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При установлени</w:t>
      </w:r>
      <w:r w:rsidR="00C27F3E" w:rsidRPr="00CF43D2">
        <w:rPr>
          <w:color w:val="000000" w:themeColor="text1"/>
          <w:sz w:val="28"/>
          <w:szCs w:val="28"/>
        </w:rPr>
        <w:t>и</w:t>
      </w:r>
      <w:r w:rsidRPr="00CF43D2">
        <w:rPr>
          <w:color w:val="000000" w:themeColor="text1"/>
          <w:sz w:val="28"/>
          <w:szCs w:val="28"/>
        </w:rPr>
        <w:t xml:space="preserve"> </w:t>
      </w:r>
      <w:r w:rsidR="008302D1" w:rsidRPr="00CF43D2">
        <w:rPr>
          <w:color w:val="000000" w:themeColor="text1"/>
          <w:sz w:val="28"/>
          <w:szCs w:val="28"/>
        </w:rPr>
        <w:t>числовы</w:t>
      </w:r>
      <w:r w:rsidRPr="00CF43D2">
        <w:rPr>
          <w:color w:val="000000" w:themeColor="text1"/>
          <w:sz w:val="28"/>
          <w:szCs w:val="28"/>
        </w:rPr>
        <w:t>х</w:t>
      </w:r>
      <w:r w:rsidR="008302D1" w:rsidRPr="00CF43D2">
        <w:rPr>
          <w:color w:val="000000" w:themeColor="text1"/>
          <w:sz w:val="28"/>
          <w:szCs w:val="28"/>
        </w:rPr>
        <w:t xml:space="preserve"> з</w:t>
      </w:r>
      <w:r w:rsidR="00573F89" w:rsidRPr="00CF43D2">
        <w:rPr>
          <w:color w:val="000000" w:themeColor="text1"/>
          <w:sz w:val="28"/>
          <w:szCs w:val="28"/>
        </w:rPr>
        <w:t>начени</w:t>
      </w:r>
      <w:r w:rsidRPr="00CF43D2">
        <w:rPr>
          <w:color w:val="000000" w:themeColor="text1"/>
          <w:sz w:val="28"/>
          <w:szCs w:val="28"/>
        </w:rPr>
        <w:t>й</w:t>
      </w:r>
      <w:r w:rsidR="00573F89" w:rsidRPr="00CF43D2">
        <w:rPr>
          <w:color w:val="000000" w:themeColor="text1"/>
          <w:sz w:val="28"/>
          <w:szCs w:val="28"/>
        </w:rPr>
        <w:t xml:space="preserve"> </w:t>
      </w:r>
      <w:r w:rsidR="003F2041" w:rsidRPr="00CF43D2">
        <w:rPr>
          <w:color w:val="000000" w:themeColor="text1"/>
          <w:sz w:val="28"/>
          <w:szCs w:val="28"/>
        </w:rPr>
        <w:t>целевых</w:t>
      </w:r>
      <w:r w:rsidR="008302D1" w:rsidRPr="00CF43D2">
        <w:rPr>
          <w:color w:val="000000" w:themeColor="text1"/>
          <w:sz w:val="28"/>
          <w:szCs w:val="28"/>
        </w:rPr>
        <w:t xml:space="preserve"> показателей по социально значимым рынкам </w:t>
      </w:r>
      <w:r w:rsidR="00AC5350" w:rsidRPr="00CF43D2">
        <w:rPr>
          <w:color w:val="000000" w:themeColor="text1"/>
          <w:sz w:val="28"/>
          <w:szCs w:val="28"/>
        </w:rPr>
        <w:t xml:space="preserve">задействованные органы исполнительной власти </w:t>
      </w:r>
      <w:r w:rsidR="006157A4" w:rsidRPr="00CF43D2">
        <w:rPr>
          <w:color w:val="000000" w:themeColor="text1"/>
          <w:sz w:val="28"/>
          <w:szCs w:val="28"/>
        </w:rPr>
        <w:t xml:space="preserve">придерживались </w:t>
      </w:r>
      <w:r w:rsidR="00AC5350" w:rsidRPr="00CF43D2">
        <w:rPr>
          <w:color w:val="000000" w:themeColor="text1"/>
          <w:sz w:val="28"/>
          <w:szCs w:val="28"/>
        </w:rPr>
        <w:t xml:space="preserve">значений, </w:t>
      </w:r>
      <w:r w:rsidR="00C27F3E" w:rsidRPr="00CF43D2">
        <w:rPr>
          <w:color w:val="000000" w:themeColor="text1"/>
          <w:sz w:val="28"/>
          <w:szCs w:val="28"/>
        </w:rPr>
        <w:t>установленных</w:t>
      </w:r>
      <w:r w:rsidR="000C66D6" w:rsidRPr="00CF43D2">
        <w:rPr>
          <w:color w:val="000000" w:themeColor="text1"/>
          <w:sz w:val="28"/>
          <w:szCs w:val="28"/>
        </w:rPr>
        <w:t xml:space="preserve"> Распоряжением Правительства Российской Федерации о</w:t>
      </w:r>
      <w:r w:rsidR="00C27F3E" w:rsidRPr="00CF43D2">
        <w:rPr>
          <w:color w:val="000000" w:themeColor="text1"/>
          <w:sz w:val="28"/>
          <w:szCs w:val="28"/>
        </w:rPr>
        <w:t xml:space="preserve">т 5 сентября 2015 года № 1738-р, за исключением ряда рынков </w:t>
      </w:r>
      <w:r w:rsidR="00EE2AB0" w:rsidRPr="00CF43D2">
        <w:rPr>
          <w:color w:val="000000" w:themeColor="text1"/>
          <w:sz w:val="28"/>
          <w:szCs w:val="28"/>
        </w:rPr>
        <w:t xml:space="preserve">с региональной спецификой </w:t>
      </w:r>
    </w:p>
    <w:p w:rsidR="00E2654D" w:rsidRPr="00CF43D2" w:rsidRDefault="00E2654D" w:rsidP="00E2654D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>Информация о деятельности органов исполнительной власти по содействию развитию конкуренции в Республике Адыгея за 201</w:t>
      </w:r>
      <w:r w:rsidR="000968F4">
        <w:rPr>
          <w:color w:val="000000" w:themeColor="text1"/>
          <w:sz w:val="28"/>
          <w:szCs w:val="28"/>
        </w:rPr>
        <w:t>7</w:t>
      </w:r>
      <w:r w:rsidRPr="00CF43D2">
        <w:rPr>
          <w:color w:val="000000" w:themeColor="text1"/>
          <w:sz w:val="28"/>
          <w:szCs w:val="28"/>
        </w:rPr>
        <w:t xml:space="preserve"> год </w:t>
      </w:r>
      <w:r w:rsidR="000968F4">
        <w:rPr>
          <w:color w:val="000000" w:themeColor="text1"/>
          <w:sz w:val="28"/>
          <w:szCs w:val="28"/>
        </w:rPr>
        <w:t xml:space="preserve">будет </w:t>
      </w:r>
      <w:r w:rsidR="00E274DF" w:rsidRPr="00CF43D2">
        <w:rPr>
          <w:color w:val="000000" w:themeColor="text1"/>
          <w:sz w:val="28"/>
          <w:szCs w:val="28"/>
        </w:rPr>
        <w:t xml:space="preserve">размещена на сайте Уполномоченного </w:t>
      </w:r>
      <w:r w:rsidR="00E11962" w:rsidRPr="00CF43D2">
        <w:rPr>
          <w:color w:val="000000" w:themeColor="text1"/>
          <w:sz w:val="28"/>
          <w:szCs w:val="28"/>
        </w:rPr>
        <w:t>органа</w:t>
      </w:r>
      <w:r w:rsidR="00E274DF" w:rsidRPr="00CF43D2">
        <w:rPr>
          <w:color w:val="000000" w:themeColor="text1"/>
          <w:sz w:val="28"/>
          <w:szCs w:val="28"/>
        </w:rPr>
        <w:t>.</w:t>
      </w:r>
    </w:p>
    <w:p w:rsidR="009529F2" w:rsidRDefault="00DB3E00" w:rsidP="00144EC6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F43D2">
        <w:rPr>
          <w:color w:val="000000" w:themeColor="text1"/>
          <w:sz w:val="28"/>
          <w:szCs w:val="28"/>
        </w:rPr>
        <w:t xml:space="preserve">В таблице </w:t>
      </w:r>
      <w:r w:rsidR="00471FC6" w:rsidRPr="00CF43D2">
        <w:rPr>
          <w:color w:val="000000" w:themeColor="text1"/>
          <w:sz w:val="28"/>
          <w:szCs w:val="28"/>
        </w:rPr>
        <w:t>8</w:t>
      </w:r>
      <w:r w:rsidRPr="00CF43D2">
        <w:rPr>
          <w:color w:val="000000" w:themeColor="text1"/>
          <w:sz w:val="28"/>
          <w:szCs w:val="28"/>
        </w:rPr>
        <w:t xml:space="preserve"> приведены </w:t>
      </w:r>
      <w:r w:rsidR="00366988" w:rsidRPr="00CF43D2">
        <w:rPr>
          <w:color w:val="000000" w:themeColor="text1"/>
          <w:sz w:val="28"/>
          <w:szCs w:val="28"/>
        </w:rPr>
        <w:t xml:space="preserve">фактические </w:t>
      </w:r>
      <w:r w:rsidR="00580689" w:rsidRPr="00CF43D2">
        <w:rPr>
          <w:color w:val="000000" w:themeColor="text1"/>
          <w:sz w:val="28"/>
          <w:szCs w:val="28"/>
        </w:rPr>
        <w:t>значения</w:t>
      </w:r>
      <w:r w:rsidRPr="00CF43D2">
        <w:rPr>
          <w:color w:val="000000" w:themeColor="text1"/>
          <w:sz w:val="28"/>
          <w:szCs w:val="28"/>
        </w:rPr>
        <w:t xml:space="preserve"> показателей за 201</w:t>
      </w:r>
      <w:r w:rsidR="000968F4">
        <w:rPr>
          <w:color w:val="000000" w:themeColor="text1"/>
          <w:sz w:val="28"/>
          <w:szCs w:val="28"/>
        </w:rPr>
        <w:t>6</w:t>
      </w:r>
      <w:r w:rsidRPr="00CF43D2">
        <w:rPr>
          <w:color w:val="000000" w:themeColor="text1"/>
          <w:sz w:val="28"/>
          <w:szCs w:val="28"/>
        </w:rPr>
        <w:t xml:space="preserve"> и 201</w:t>
      </w:r>
      <w:r w:rsidR="000968F4">
        <w:rPr>
          <w:color w:val="000000" w:themeColor="text1"/>
          <w:sz w:val="28"/>
          <w:szCs w:val="28"/>
        </w:rPr>
        <w:t>7</w:t>
      </w:r>
      <w:r w:rsidRPr="00CF43D2">
        <w:rPr>
          <w:color w:val="000000" w:themeColor="text1"/>
          <w:sz w:val="28"/>
          <w:szCs w:val="28"/>
        </w:rPr>
        <w:t xml:space="preserve"> год </w:t>
      </w:r>
      <w:r w:rsidR="00AB3D3D" w:rsidRPr="00CF43D2">
        <w:rPr>
          <w:color w:val="000000" w:themeColor="text1"/>
          <w:sz w:val="28"/>
          <w:szCs w:val="28"/>
        </w:rPr>
        <w:t xml:space="preserve">на основе </w:t>
      </w:r>
      <w:r w:rsidR="007261C6" w:rsidRPr="00CF43D2">
        <w:rPr>
          <w:color w:val="000000" w:themeColor="text1"/>
          <w:sz w:val="28"/>
          <w:szCs w:val="28"/>
        </w:rPr>
        <w:t xml:space="preserve">информации, представленной </w:t>
      </w:r>
      <w:r w:rsidR="00AB3D3D" w:rsidRPr="00CF43D2">
        <w:rPr>
          <w:color w:val="000000" w:themeColor="text1"/>
          <w:sz w:val="28"/>
          <w:szCs w:val="28"/>
        </w:rPr>
        <w:t>орган</w:t>
      </w:r>
      <w:r w:rsidR="007261C6" w:rsidRPr="00CF43D2">
        <w:rPr>
          <w:color w:val="000000" w:themeColor="text1"/>
          <w:sz w:val="28"/>
          <w:szCs w:val="28"/>
        </w:rPr>
        <w:t>ами исполнительной власти, ответственным</w:t>
      </w:r>
      <w:r w:rsidR="00366988" w:rsidRPr="00CF43D2">
        <w:rPr>
          <w:color w:val="000000" w:themeColor="text1"/>
          <w:sz w:val="28"/>
          <w:szCs w:val="28"/>
        </w:rPr>
        <w:t>и</w:t>
      </w:r>
      <w:r w:rsidR="007261C6" w:rsidRPr="00CF43D2">
        <w:rPr>
          <w:color w:val="000000" w:themeColor="text1"/>
          <w:sz w:val="28"/>
          <w:szCs w:val="28"/>
        </w:rPr>
        <w:t xml:space="preserve"> за исполнение мероприятий </w:t>
      </w:r>
      <w:r w:rsidR="00AB3D3D" w:rsidRPr="00CF43D2">
        <w:rPr>
          <w:color w:val="000000" w:themeColor="text1"/>
          <w:sz w:val="28"/>
          <w:szCs w:val="28"/>
        </w:rPr>
        <w:t>регионально</w:t>
      </w:r>
      <w:r w:rsidR="007261C6" w:rsidRPr="00CF43D2">
        <w:rPr>
          <w:color w:val="000000" w:themeColor="text1"/>
          <w:sz w:val="28"/>
          <w:szCs w:val="28"/>
        </w:rPr>
        <w:t>го плана мероприятий (</w:t>
      </w:r>
      <w:r w:rsidR="00AB3D3D" w:rsidRPr="00CF43D2">
        <w:rPr>
          <w:color w:val="000000" w:themeColor="text1"/>
          <w:sz w:val="28"/>
          <w:szCs w:val="28"/>
        </w:rPr>
        <w:t>«дорожной карты»</w:t>
      </w:r>
      <w:r w:rsidR="007261C6" w:rsidRPr="00CF43D2">
        <w:rPr>
          <w:color w:val="000000" w:themeColor="text1"/>
          <w:sz w:val="28"/>
          <w:szCs w:val="28"/>
        </w:rPr>
        <w:t>).</w:t>
      </w:r>
      <w:r w:rsidR="00144EC6">
        <w:rPr>
          <w:color w:val="000000" w:themeColor="text1"/>
          <w:sz w:val="28"/>
          <w:szCs w:val="28"/>
        </w:rPr>
        <w:t xml:space="preserve"> </w:t>
      </w:r>
    </w:p>
    <w:p w:rsidR="004C2A84" w:rsidRPr="00A506EE" w:rsidRDefault="004C2A84" w:rsidP="004C2A8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6EE">
        <w:rPr>
          <w:rFonts w:ascii="Times New Roman" w:hAnsi="Times New Roman" w:cs="Times New Roman"/>
          <w:color w:val="000000" w:themeColor="text1"/>
          <w:sz w:val="28"/>
          <w:szCs w:val="28"/>
        </w:rPr>
        <w:t>На отчётный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5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Pr="00A5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исполнено </w:t>
      </w:r>
      <w:r w:rsidRPr="00A5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5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506EE">
        <w:rPr>
          <w:rFonts w:ascii="Times New Roman" w:hAnsi="Times New Roman" w:cs="Times New Roman"/>
          <w:color w:val="000000" w:themeColor="text1"/>
          <w:sz w:val="28"/>
          <w:szCs w:val="28"/>
        </w:rPr>
        <w:t>, среди них:</w:t>
      </w:r>
    </w:p>
    <w:p w:rsidR="004C2A84" w:rsidRPr="00CF43D2" w:rsidRDefault="004C2A84" w:rsidP="004C2A8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6EE">
        <w:rPr>
          <w:rFonts w:ascii="Times New Roman" w:hAnsi="Times New Roman" w:cs="Times New Roman"/>
          <w:color w:val="000000" w:themeColor="text1"/>
          <w:sz w:val="28"/>
          <w:szCs w:val="28"/>
        </w:rPr>
        <w:t>– 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 мероприятия</w:t>
      </w:r>
      <w:r w:rsidRPr="00A506EE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5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содействие развитию конкуренции для каждого из предусмотренных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«дорожной картой» социально значимых рынков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Адыгея;</w:t>
      </w:r>
    </w:p>
    <w:p w:rsidR="004C2A84" w:rsidRPr="00CF43D2" w:rsidRDefault="004C2A84" w:rsidP="004C2A8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– 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направленных на содействие развитию конкуренции для каждого из предусмотренных «дорожной картой» приоритетных рынков региона;</w:t>
      </w:r>
    </w:p>
    <w:p w:rsidR="004C2A84" w:rsidRDefault="004C2A84" w:rsidP="004C2A8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  10 системных мероприятий, направленных на развитие конкурентной среды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республике.</w:t>
      </w:r>
    </w:p>
    <w:p w:rsidR="00366988" w:rsidRPr="00CF43D2" w:rsidRDefault="00366988" w:rsidP="005B692D">
      <w:pPr>
        <w:pStyle w:val="af1"/>
        <w:spacing w:line="360" w:lineRule="auto"/>
        <w:ind w:firstLine="709"/>
        <w:rPr>
          <w:color w:val="000000" w:themeColor="text1"/>
          <w:sz w:val="28"/>
          <w:szCs w:val="28"/>
        </w:rPr>
        <w:sectPr w:rsidR="00366988" w:rsidRPr="00CF43D2" w:rsidSect="00DA06D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51495" w:rsidRPr="00CF43D2" w:rsidRDefault="00ED1C8F" w:rsidP="003514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а б л и ц а </w:t>
      </w:r>
      <w:r w:rsidR="00471FC6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51495" w:rsidRPr="00CF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Сведения о достижении целевых показателей контрольных показателей эффективности, установленных в плане мероприятий («дорожная карта») по содействию развитию конкуренции в Республике Адыгея </w:t>
      </w:r>
    </w:p>
    <w:tbl>
      <w:tblPr>
        <w:tblStyle w:val="a5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1896"/>
        <w:gridCol w:w="1223"/>
        <w:gridCol w:w="1134"/>
        <w:gridCol w:w="142"/>
        <w:gridCol w:w="1276"/>
        <w:gridCol w:w="1276"/>
        <w:gridCol w:w="1559"/>
        <w:gridCol w:w="1842"/>
        <w:gridCol w:w="1135"/>
      </w:tblGrid>
      <w:tr w:rsidR="00351495" w:rsidRPr="00CF43D2" w:rsidTr="00351495">
        <w:tc>
          <w:tcPr>
            <w:tcW w:w="567" w:type="dxa"/>
            <w:vMerge w:val="restart"/>
            <w:vAlign w:val="center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6" w:type="dxa"/>
            <w:vMerge w:val="restart"/>
            <w:vAlign w:val="center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Наименование рынка (направления системных мероприятий), 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 которому относится показатель</w:t>
            </w:r>
          </w:p>
        </w:tc>
        <w:tc>
          <w:tcPr>
            <w:tcW w:w="1223" w:type="dxa"/>
            <w:vMerge w:val="restart"/>
            <w:vAlign w:val="center"/>
          </w:tcPr>
          <w:p w:rsidR="00351495" w:rsidRPr="00CF43D2" w:rsidRDefault="00351495" w:rsidP="00185919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Исходное значение показате-ля в предшествующем отчётном периоде (201</w:t>
            </w:r>
            <w:r w:rsidR="0018591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 w:rsidRPr="00CF43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г.)</w:t>
            </w:r>
          </w:p>
        </w:tc>
        <w:tc>
          <w:tcPr>
            <w:tcW w:w="3828" w:type="dxa"/>
            <w:gridSpan w:val="4"/>
            <w:vAlign w:val="center"/>
          </w:tcPr>
          <w:p w:rsidR="00351495" w:rsidRPr="00CF43D2" w:rsidRDefault="00351495" w:rsidP="00D1022B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Целевые значения показателей, установленные в «дорожной карте» </w:t>
            </w:r>
          </w:p>
        </w:tc>
        <w:tc>
          <w:tcPr>
            <w:tcW w:w="1559" w:type="dxa"/>
            <w:vMerge w:val="restart"/>
            <w:vAlign w:val="center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Фактическое значение показателя в отчётном периоде (201</w:t>
            </w:r>
            <w:r w:rsidR="00657F2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  <w:r w:rsidRPr="00CF43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г.)</w:t>
            </w:r>
          </w:p>
          <w:p w:rsidR="00351495" w:rsidRPr="00CF43D2" w:rsidRDefault="00351495" w:rsidP="00F00FFB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(факт)</w:t>
            </w:r>
            <w:r w:rsidR="00842266"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Источник данных для расчёта показателя (отчёт </w:t>
            </w: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ответственного исполнителя)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Методи-ка расчёта показателя</w:t>
            </w:r>
          </w:p>
        </w:tc>
      </w:tr>
      <w:tr w:rsidR="00657F24" w:rsidRPr="00CF43D2" w:rsidTr="00351495">
        <w:tc>
          <w:tcPr>
            <w:tcW w:w="567" w:type="dxa"/>
            <w:vMerge/>
          </w:tcPr>
          <w:p w:rsidR="00657F24" w:rsidRPr="00CF43D2" w:rsidRDefault="00657F24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57F24" w:rsidRPr="00CF43D2" w:rsidRDefault="00657F24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657F24" w:rsidRPr="00CF43D2" w:rsidRDefault="00657F24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657F24" w:rsidRPr="00CF43D2" w:rsidRDefault="00657F24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F24" w:rsidRPr="00CF43D2" w:rsidRDefault="00D1022B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657F24" w:rsidRPr="00CF43D2" w:rsidRDefault="00657F24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657F24" w:rsidRPr="00CF43D2" w:rsidRDefault="00657F24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9" w:type="dxa"/>
            <w:vMerge/>
          </w:tcPr>
          <w:p w:rsidR="00657F24" w:rsidRPr="00CF43D2" w:rsidRDefault="00657F24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57F24" w:rsidRPr="00CF43D2" w:rsidRDefault="00657F24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57F24" w:rsidRPr="00CF43D2" w:rsidRDefault="00657F24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организаций, процентов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223" w:type="dxa"/>
            <w:vAlign w:val="bottom"/>
          </w:tcPr>
          <w:p w:rsidR="00351495" w:rsidRPr="00CF43D2" w:rsidRDefault="00351495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образования и науки Республики Адыгея 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 в возрасте от 7 до 17 лет включительно, проживающих на территории Республики Адыгея, охваченных отдыхом и оздоровлением в негосударственных (немуниципальных) организациях отдыха детей и их оздоровления, от общего количества детей, охваченных отдыхом и оздоровлением, процентов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223" w:type="dxa"/>
            <w:vAlign w:val="bottom"/>
          </w:tcPr>
          <w:p w:rsidR="00351495" w:rsidRPr="00CF43D2" w:rsidRDefault="00351495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85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351495" w:rsidRPr="00CF43D2" w:rsidRDefault="00DF289A" w:rsidP="00DF289A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социального развития Республики Адыгея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затрат на медицинскую помощь по обязательному медицинскому страхованию, оказанную медицинскими организациями частной системы здравоохранения, в общих расходах на выполнение территориальных программ обязательного медицинского страхования, процентов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223" w:type="dxa"/>
            <w:vAlign w:val="bottom"/>
          </w:tcPr>
          <w:p w:rsidR="00351495" w:rsidRPr="00CF43D2" w:rsidRDefault="00185919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1276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5,1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5,1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5,1</w:t>
            </w:r>
          </w:p>
        </w:tc>
        <w:tc>
          <w:tcPr>
            <w:tcW w:w="1559" w:type="dxa"/>
            <w:vAlign w:val="bottom"/>
          </w:tcPr>
          <w:p w:rsidR="00351495" w:rsidRPr="00CF43D2" w:rsidRDefault="00DF289A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численности детей и молодежи в возрасте от 5 до 18 лет, проживающих на территории Республики Адыгея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процентов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223" w:type="dxa"/>
            <w:vAlign w:val="bottom"/>
          </w:tcPr>
          <w:p w:rsidR="00351495" w:rsidRPr="00CF43D2" w:rsidRDefault="00185919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1276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351495" w:rsidRPr="00CF43D2" w:rsidRDefault="00DF289A" w:rsidP="00DF289A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и науки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возраста, процентов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23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социального развития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собственности, процентов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223" w:type="dxa"/>
            <w:vAlign w:val="bottom"/>
          </w:tcPr>
          <w:p w:rsidR="00351495" w:rsidRPr="00CF43D2" w:rsidRDefault="00185919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1276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</w:t>
            </w:r>
          </w:p>
        </w:tc>
        <w:tc>
          <w:tcPr>
            <w:tcW w:w="1559" w:type="dxa"/>
            <w:vAlign w:val="bottom"/>
          </w:tcPr>
          <w:p w:rsidR="00351495" w:rsidRPr="00CF43D2" w:rsidRDefault="00DF289A" w:rsidP="00DF289A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11,1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социального развития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rPr>
          <w:trHeight w:val="1270"/>
        </w:trPr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проведённых информационно-консультационных мероприятий, единиц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223" w:type="dxa"/>
            <w:vAlign w:val="bottom"/>
          </w:tcPr>
          <w:p w:rsidR="00351495" w:rsidRPr="00CF43D2" w:rsidRDefault="00185919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351495" w:rsidRPr="00CF43D2" w:rsidRDefault="00DF289A" w:rsidP="00DF289A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социального развития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724974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расходов республиканского бюджета Республики Адыгея, распределяемых на конкурсной основе, выделяемых на финансирование деятельности организаций всех форм собственности в сфере культуры, процентов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223" w:type="dxa"/>
            <w:vAlign w:val="bottom"/>
          </w:tcPr>
          <w:p w:rsidR="00351495" w:rsidRPr="00CF43D2" w:rsidRDefault="00185919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2"/>
            <w:vAlign w:val="bottom"/>
          </w:tcPr>
          <w:p w:rsidR="00351495" w:rsidRPr="00CF43D2" w:rsidRDefault="00351495" w:rsidP="00724974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724974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724974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559" w:type="dxa"/>
            <w:vAlign w:val="bottom"/>
          </w:tcPr>
          <w:p w:rsidR="00351495" w:rsidRPr="00CF43D2" w:rsidRDefault="00DF289A" w:rsidP="00DF289A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управляющих организаций, получивших лицензии на осуществление деятельности по управлению многоквартирными домами, процентов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223" w:type="dxa"/>
            <w:vAlign w:val="bottom"/>
          </w:tcPr>
          <w:p w:rsidR="00351495" w:rsidRPr="00CF43D2" w:rsidRDefault="00185919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государственных инспекций по надзору за строительством зданий, сооружений и эксплуатацией жилищного фонда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видеосъёмки), единиц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223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государственных инспекций по надзору за строительством зданий, сооружений и эксплуатацией жилищного фонда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объектов жилищно-коммунального хозяйства государственных унитарных предприятий Республики Адыгея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проведённого анализа эффективности управления, процентов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223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0*</w:t>
            </w:r>
          </w:p>
        </w:tc>
        <w:tc>
          <w:tcPr>
            <w:tcW w:w="1276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0*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351495" w:rsidRPr="00CF43D2" w:rsidRDefault="00F35C2E" w:rsidP="00F35C2E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строительства, транспорта, жилищно-коммунального и дорожного хозяйства Республики Адыгея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15026" w:type="dxa"/>
            <w:gridSpan w:val="11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- в 2015 и 2016 годах концессионные соглашения не заключались ввиду отсутствия неэффективных объектов жилищно-коммунального хозяйства государственных и (или) муниципальных унитарных предприятий, подлежащих передачи частным операторам. Данное мероприятие планируется в 2017-2018 годы.</w:t>
            </w: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Федерации, процентов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223" w:type="dxa"/>
            <w:vAlign w:val="bottom"/>
          </w:tcPr>
          <w:p w:rsidR="00351495" w:rsidRPr="00CF43D2" w:rsidRDefault="00185919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Своевременность исполнения мероприятий, обеспечивающих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хозяйства, предусмотренных Комплексом мер, отношение своевременно исполненных мероприятий к общему числу предусмотренных мероприятий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223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оборота розничной торговли, осуществляемой на розничных рынках и ярмарках, в структуре оборота розничной торговли, процентов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Розничная торговля</w:t>
            </w:r>
          </w:p>
        </w:tc>
        <w:tc>
          <w:tcPr>
            <w:tcW w:w="1223" w:type="dxa"/>
            <w:vAlign w:val="bottom"/>
          </w:tcPr>
          <w:p w:rsidR="00351495" w:rsidRPr="00CF43D2" w:rsidRDefault="00185919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  <w:r w:rsidR="00351495"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F35C2E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7,15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F35C2E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F35C2E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</w:t>
            </w:r>
          </w:p>
        </w:tc>
        <w:tc>
          <w:tcPr>
            <w:tcW w:w="1559" w:type="dxa"/>
            <w:vAlign w:val="bottom"/>
          </w:tcPr>
          <w:p w:rsidR="00351495" w:rsidRPr="00CF43D2" w:rsidRDefault="00F35C2E" w:rsidP="00F35C2E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экономического развития и торговли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15026" w:type="dxa"/>
            <w:gridSpan w:val="11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3015B" w:rsidTr="00351495">
        <w:tc>
          <w:tcPr>
            <w:tcW w:w="567" w:type="dxa"/>
          </w:tcPr>
          <w:p w:rsidR="00351495" w:rsidRPr="00C3015B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51495" w:rsidRPr="00C3015B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год, процентов</w:t>
            </w:r>
          </w:p>
        </w:tc>
        <w:tc>
          <w:tcPr>
            <w:tcW w:w="1896" w:type="dxa"/>
          </w:tcPr>
          <w:p w:rsidR="00351495" w:rsidRPr="00C3015B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Розничная торговля</w:t>
            </w:r>
          </w:p>
        </w:tc>
        <w:tc>
          <w:tcPr>
            <w:tcW w:w="1223" w:type="dxa"/>
            <w:vAlign w:val="bottom"/>
          </w:tcPr>
          <w:p w:rsidR="00351495" w:rsidRPr="00C3015B" w:rsidRDefault="00185919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bottom"/>
          </w:tcPr>
          <w:p w:rsidR="00351495" w:rsidRPr="00C3015B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3015B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bottom"/>
          </w:tcPr>
          <w:p w:rsidR="00351495" w:rsidRPr="00C3015B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bottom"/>
          </w:tcPr>
          <w:p w:rsidR="00351495" w:rsidRPr="00C3015B" w:rsidRDefault="00C3015B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351495" w:rsidRPr="00C3015B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экономического развития и торговли Республики Адыгея</w:t>
            </w:r>
          </w:p>
        </w:tc>
        <w:tc>
          <w:tcPr>
            <w:tcW w:w="1135" w:type="dxa"/>
          </w:tcPr>
          <w:p w:rsidR="00351495" w:rsidRPr="00C3015B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3015B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351495" w:rsidRPr="00C3015B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образованиях, процентов</w:t>
            </w:r>
          </w:p>
        </w:tc>
        <w:tc>
          <w:tcPr>
            <w:tcW w:w="1896" w:type="dxa"/>
          </w:tcPr>
          <w:p w:rsidR="00351495" w:rsidRPr="00C3015B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Розничная торговля</w:t>
            </w:r>
          </w:p>
        </w:tc>
        <w:tc>
          <w:tcPr>
            <w:tcW w:w="1223" w:type="dxa"/>
            <w:vAlign w:val="bottom"/>
          </w:tcPr>
          <w:p w:rsidR="00351495" w:rsidRPr="00C3015B" w:rsidRDefault="00185919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bottom"/>
          </w:tcPr>
          <w:p w:rsidR="00351495" w:rsidRPr="00C3015B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3015B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bottom"/>
          </w:tcPr>
          <w:p w:rsidR="00351495" w:rsidRPr="00C3015B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bottom"/>
          </w:tcPr>
          <w:p w:rsidR="00351495" w:rsidRPr="00C3015B" w:rsidRDefault="00C3015B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экономического развития и торговли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Республике Адыгея, процентов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Розничная торговля</w:t>
            </w:r>
          </w:p>
        </w:tc>
        <w:tc>
          <w:tcPr>
            <w:tcW w:w="1223" w:type="dxa"/>
            <w:vAlign w:val="bottom"/>
          </w:tcPr>
          <w:p w:rsidR="00351495" w:rsidRPr="00CF43D2" w:rsidRDefault="00351495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85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559" w:type="dxa"/>
            <w:vAlign w:val="bottom"/>
          </w:tcPr>
          <w:p w:rsidR="00351495" w:rsidRPr="00CF43D2" w:rsidRDefault="00030C1E" w:rsidP="00030C1E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экономического развития и торговли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транспортом, процентов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223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строительства, транспорта, жилищно-коммунального и дорожного хозяйства Республики Адыгея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транспортом, процентов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223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строительства, транспорта, жилищно-коммунального и дорожного хозяйства Республики Адыгея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транспортом, процентов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223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строительства, транспорта, жилищно-коммунального и дорожного хозяйства Республики Адыгея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Мбит/сек, предоставляемыми не менее чем 2 операторами связи, процентов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Рынок услуг связи</w:t>
            </w:r>
          </w:p>
        </w:tc>
        <w:tc>
          <w:tcPr>
            <w:tcW w:w="1223" w:type="dxa"/>
            <w:vAlign w:val="bottom"/>
          </w:tcPr>
          <w:p w:rsidR="00351495" w:rsidRPr="00CF43D2" w:rsidRDefault="00351495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85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bottom"/>
          </w:tcPr>
          <w:p w:rsidR="00351495" w:rsidRPr="00CF43D2" w:rsidRDefault="00030C1E" w:rsidP="00030C1E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информатизации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реализующихся соглашений, единиц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Рынок услуг связи</w:t>
            </w:r>
          </w:p>
        </w:tc>
        <w:tc>
          <w:tcPr>
            <w:tcW w:w="1223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351495" w:rsidRPr="00CF43D2" w:rsidRDefault="00030C1E" w:rsidP="00030C1E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информатизации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сопровождаемых инвестиционных проектов, единиц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Приоритетный рынок, 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рынок сельскохозяйственной продукции (овощной и плодово-ягодной продукции, продукции животноводства)</w:t>
            </w:r>
          </w:p>
        </w:tc>
        <w:tc>
          <w:tcPr>
            <w:tcW w:w="1223" w:type="dxa"/>
            <w:vAlign w:val="bottom"/>
          </w:tcPr>
          <w:p w:rsidR="00351495" w:rsidRPr="00CF43D2" w:rsidRDefault="00185919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351495" w:rsidRPr="00CF43D2" w:rsidRDefault="00030C1E" w:rsidP="00030C1E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центров и заготовительных пунктов, единиц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Приоритетный рынок,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рынок сельскохозяйственной продукции (овощной и плодово-ягодной продукции, продукции животноводства)</w:t>
            </w:r>
          </w:p>
        </w:tc>
        <w:tc>
          <w:tcPr>
            <w:tcW w:w="1223" w:type="dxa"/>
            <w:vAlign w:val="bottom"/>
          </w:tcPr>
          <w:p w:rsidR="00351495" w:rsidRPr="00CF43D2" w:rsidRDefault="00185919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bottom"/>
          </w:tcPr>
          <w:p w:rsidR="00351495" w:rsidRPr="00CF43D2" w:rsidRDefault="00030C1E" w:rsidP="00030C1E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субсидируемых теплиц, тысяч квадратных метров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Приоритетный рынок,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рынок сельскохозяйственной продукции (овощной и плодово-ягодной продукции, продукции животноводства)</w:t>
            </w:r>
          </w:p>
        </w:tc>
        <w:tc>
          <w:tcPr>
            <w:tcW w:w="1223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bottom"/>
          </w:tcPr>
          <w:p w:rsidR="00351495" w:rsidRPr="00CF43D2" w:rsidRDefault="00030C1E" w:rsidP="00030C1E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 плодохранилищ, тысячи тонн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Приоритетный рынок,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рынок сельскохозяйственной продукции (овощной и плодово-ягодной продукции, продукции животноводства)</w:t>
            </w:r>
          </w:p>
        </w:tc>
        <w:tc>
          <w:tcPr>
            <w:tcW w:w="1223" w:type="dxa"/>
            <w:vAlign w:val="bottom"/>
          </w:tcPr>
          <w:p w:rsidR="00351495" w:rsidRPr="00CF43D2" w:rsidRDefault="00351495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85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производства субсидируемого молока, тысяч тонн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Приоритетный рынок, 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рынок сельскохозяйственной продукции (овощной и плодово-ягодной продукции, продукции животноводства)</w:t>
            </w:r>
          </w:p>
        </w:tc>
        <w:tc>
          <w:tcPr>
            <w:tcW w:w="1223" w:type="dxa"/>
            <w:vAlign w:val="bottom"/>
          </w:tcPr>
          <w:p w:rsidR="00351495" w:rsidRPr="00CF43D2" w:rsidRDefault="00185919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1559" w:type="dxa"/>
            <w:vAlign w:val="bottom"/>
          </w:tcPr>
          <w:p w:rsidR="00351495" w:rsidRPr="00CF43D2" w:rsidRDefault="00030C1E" w:rsidP="00030C1E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стратегии, единиц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Приоритетный рынок, 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рынок сельскохозяйственной продукции (овощной и плодово-ягодной продукции, продукции животноводства)</w:t>
            </w:r>
          </w:p>
        </w:tc>
        <w:tc>
          <w:tcPr>
            <w:tcW w:w="1223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грантов по начинающим фермерам, единиц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Приоритетный рынок, 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рынок сельскохозяйственной продукции (овощной и плодово-ягодной продукции, продукции животноводства)</w:t>
            </w:r>
          </w:p>
        </w:tc>
        <w:tc>
          <w:tcPr>
            <w:tcW w:w="1223" w:type="dxa"/>
            <w:vAlign w:val="bottom"/>
          </w:tcPr>
          <w:p w:rsidR="00351495" w:rsidRPr="00CF43D2" w:rsidRDefault="00185919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bottom"/>
          </w:tcPr>
          <w:p w:rsidR="00351495" w:rsidRPr="00CF43D2" w:rsidRDefault="00351495" w:rsidP="00030C1E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30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грантов по семейным животноводческим фермам, единиц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Приоритетный рынок, 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рынок сельскохозяйственной продукции (овощной и плодово-ягодной продукции, продукции животноводства)</w:t>
            </w:r>
          </w:p>
        </w:tc>
        <w:tc>
          <w:tcPr>
            <w:tcW w:w="1223" w:type="dxa"/>
            <w:vAlign w:val="bottom"/>
          </w:tcPr>
          <w:p w:rsidR="00351495" w:rsidRPr="00CF43D2" w:rsidRDefault="00185919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351495" w:rsidRPr="00CF43D2" w:rsidRDefault="00030C1E" w:rsidP="00030C1E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туристов и экскурсантов  (тыс. человек)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Приоритетный рынок, 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рынок услуг в туристской отрасли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351495" w:rsidRPr="00CF43D2" w:rsidRDefault="00351495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85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559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Республики Адыгея по туризму и курортам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сформированных инвестиционных площадок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Приоритетный рынок, 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рынок услуг в туристской отрасли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Республики Адыгея по туризму и курортам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инвестиций (млн. руб.)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Приоритетный рынок, 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рынок услуг в туристской отрасли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351495" w:rsidRPr="00CF43D2" w:rsidRDefault="00185919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341,5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39,784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16,254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51495" w:rsidRPr="00CF43D2" w:rsidRDefault="00351495" w:rsidP="00436E74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36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78,5</w:t>
            </w: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4549"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из них средства</w:t>
            </w: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 – 7</w:t>
            </w:r>
            <w:r w:rsidR="00436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9,48</w:t>
            </w: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Республики Адыгея по туризму и курортам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"О закупках товаров, работ, услуг отдельными видами юридических лиц", процентов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конкуренции при осуществлении закупок для нужд Республики Адыгея</w:t>
            </w:r>
          </w:p>
        </w:tc>
        <w:tc>
          <w:tcPr>
            <w:tcW w:w="1223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0***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0***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0***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0***</w:t>
            </w:r>
          </w:p>
        </w:tc>
        <w:tc>
          <w:tcPr>
            <w:tcW w:w="1559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0***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Республики Адыгея по регулированию контрактной системы в сфере закупок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15026" w:type="dxa"/>
            <w:gridSpan w:val="11"/>
          </w:tcPr>
          <w:p w:rsidR="00351495" w:rsidRPr="00CF43D2" w:rsidRDefault="00351495" w:rsidP="0035149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 - по состоянию на август 2016 года на территории Республики Адыгея отсутствуют юридические лица, соответствующие п. 2 Постановления Правительства РФ от 11 декабря 2014 года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      </w: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количество заявок участников закупок на одну закупку при определения поставщиков (подрядчиков, исполнителей) путем проведения конкурсов и аукционов для обеспечения государственных нужд, единиц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конкуренции при осуществлении закупок для нужд Республики Адыгея</w:t>
            </w:r>
          </w:p>
        </w:tc>
        <w:tc>
          <w:tcPr>
            <w:tcW w:w="1223" w:type="dxa"/>
            <w:vAlign w:val="bottom"/>
          </w:tcPr>
          <w:p w:rsidR="00351495" w:rsidRPr="00CF43D2" w:rsidRDefault="00185919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3,31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1559" w:type="dxa"/>
            <w:vAlign w:val="bottom"/>
          </w:tcPr>
          <w:p w:rsidR="00351495" w:rsidRPr="00CF43D2" w:rsidRDefault="00436E74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3,08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Республики Адыгея по регулированию контрактной системы в сфере закупок</w:t>
            </w:r>
          </w:p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Оптимизация количества государственных предприятий Республики Адыгея к 2018 году до 6 предприятий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процессов управления объектами государственной собственности Республики Адыгея</w:t>
            </w:r>
          </w:p>
        </w:tc>
        <w:tc>
          <w:tcPr>
            <w:tcW w:w="1223" w:type="dxa"/>
            <w:vAlign w:val="bottom"/>
          </w:tcPr>
          <w:p w:rsidR="00351495" w:rsidRPr="00CF43D2" w:rsidRDefault="00185919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351495" w:rsidRPr="00CF43D2" w:rsidRDefault="00436E74" w:rsidP="00436E74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Республики Адыгея по имущественным отношениям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размещенных на официальном сайте Российской Федерации в сети «Интернет» (www.torgi.gov.ru) и на официальном сайте уполномоченного органа в сети «Интернет» информационных сообщений о реализации государственного имущества Республики Адыгея в общем количестве подлежащих приватизации объектов  в соответствии с утверждённой программой приватизации, процентов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процессов управления объектами государственной собственности Республики Адыгея</w:t>
            </w:r>
          </w:p>
        </w:tc>
        <w:tc>
          <w:tcPr>
            <w:tcW w:w="1223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Республики Адыгея по имущественным отношениям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утверждение типового административного регламента предоставления муниципальной услуги по выдаче разрешения на строительство, единиц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1223" w:type="dxa"/>
            <w:vAlign w:val="bottom"/>
          </w:tcPr>
          <w:p w:rsidR="00351495" w:rsidRPr="00CF43D2" w:rsidRDefault="004C1FB2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351495" w:rsidRPr="00CF43D2" w:rsidRDefault="004C1FB2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Республики Адыгея по архитектуре и градостроительству.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утверждение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единиц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1223" w:type="dxa"/>
            <w:vAlign w:val="bottom"/>
          </w:tcPr>
          <w:p w:rsidR="00351495" w:rsidRPr="00CF43D2" w:rsidRDefault="004C1FB2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351495" w:rsidRPr="00CF43D2" w:rsidRDefault="004C1FB2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Республики Адыгея по архитектуре и градостроительству.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государственных программах Республики Адыгея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социально значимых сферах, таких как дошкольное, общее образование, детский отдых и оздоровление детей, культура, физическая культура и спорт, в том числе для лиц с ограниченными возможностями, единиц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Развитие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223" w:type="dxa"/>
            <w:vAlign w:val="bottom"/>
          </w:tcPr>
          <w:p w:rsidR="00351495" w:rsidRPr="00CF43D2" w:rsidRDefault="00185919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социального развития Республики Адыгея, Министерство образования и науки Республики Адыгея, Комитет Республики Адыгея по физической культуре и спорту, Министерство экономического развития и торговли Республики Адыгея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развитию социально ориентированных некоммерческих организаций и (или) субъектов малого и среднего предпринимательства, единиц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Развитие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223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Республики Адыгея по имущественным отношениям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информации в открытом доступе о свободных резервах трансформаторной мощности  на географической карте ориентировочного места подключения (технологического присоединения) к сетям территориальных сетевых организаций 110-35 кВ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  <w:tc>
          <w:tcPr>
            <w:tcW w:w="1223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экономического развития и торговли Республики Адыгея, Комитет Республики Адыгея по архитектуре и градостроительству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информации в открытом доступе, отображающей на географической карте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  <w:tc>
          <w:tcPr>
            <w:tcW w:w="1223" w:type="dxa"/>
            <w:vAlign w:val="bottom"/>
          </w:tcPr>
          <w:p w:rsidR="00351495" w:rsidRPr="00CF43D2" w:rsidRDefault="00185919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экономического развития и торговли Республики Адыгея, Комитет Республики Адыгея по архитектуре и градостроительству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95" w:rsidRPr="00CF43D2" w:rsidTr="00351495">
        <w:tc>
          <w:tcPr>
            <w:tcW w:w="567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предоставленных услуг по принципу «одного окна» с потребителями природного газа</w:t>
            </w:r>
          </w:p>
        </w:tc>
        <w:tc>
          <w:tcPr>
            <w:tcW w:w="1896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  <w:tc>
          <w:tcPr>
            <w:tcW w:w="1223" w:type="dxa"/>
            <w:vAlign w:val="bottom"/>
          </w:tcPr>
          <w:p w:rsidR="00351495" w:rsidRPr="00CF43D2" w:rsidRDefault="00351495" w:rsidP="00185919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85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8184</w:t>
            </w:r>
          </w:p>
        </w:tc>
        <w:tc>
          <w:tcPr>
            <w:tcW w:w="1134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17919</w:t>
            </w:r>
          </w:p>
        </w:tc>
        <w:tc>
          <w:tcPr>
            <w:tcW w:w="1418" w:type="dxa"/>
            <w:gridSpan w:val="2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18500</w:t>
            </w:r>
          </w:p>
        </w:tc>
        <w:tc>
          <w:tcPr>
            <w:tcW w:w="1276" w:type="dxa"/>
            <w:vAlign w:val="bottom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19500</w:t>
            </w:r>
          </w:p>
        </w:tc>
        <w:tc>
          <w:tcPr>
            <w:tcW w:w="1559" w:type="dxa"/>
            <w:vAlign w:val="bottom"/>
          </w:tcPr>
          <w:p w:rsidR="00351495" w:rsidRPr="00CF43D2" w:rsidRDefault="00351495" w:rsidP="00436E74">
            <w:pPr>
              <w:autoSpaceDE w:val="0"/>
              <w:autoSpaceDN w:val="0"/>
              <w:adjustRightInd w:val="0"/>
              <w:spacing w:after="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36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экономического развития и торговли Республики Адыгея, АО «Газпром  газораспределение Майкоп»</w:t>
            </w:r>
          </w:p>
        </w:tc>
        <w:tc>
          <w:tcPr>
            <w:tcW w:w="1135" w:type="dxa"/>
          </w:tcPr>
          <w:p w:rsidR="00351495" w:rsidRPr="00CF43D2" w:rsidRDefault="00351495" w:rsidP="00351495">
            <w:pPr>
              <w:autoSpaceDE w:val="0"/>
              <w:autoSpaceDN w:val="0"/>
              <w:adjustRightInd w:val="0"/>
              <w:spacing w:after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0618C" w:rsidRDefault="0030618C" w:rsidP="0030618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br w:type="page"/>
      </w:r>
    </w:p>
    <w:p w:rsidR="0085763F" w:rsidRDefault="0085763F" w:rsidP="0030618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sectPr w:rsidR="0085763F" w:rsidSect="00DE697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0618C" w:rsidRPr="009B55FC" w:rsidRDefault="0030618C" w:rsidP="009B55F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pacing w:val="-6"/>
        </w:rPr>
      </w:pPr>
      <w:bookmarkStart w:id="39" w:name="_Toc508185258"/>
      <w:r w:rsidRPr="009B55FC">
        <w:rPr>
          <w:rFonts w:ascii="Times New Roman" w:hAnsi="Times New Roman" w:cs="Times New Roman"/>
          <w:bCs w:val="0"/>
          <w:color w:val="000000" w:themeColor="text1"/>
          <w:spacing w:val="-6"/>
        </w:rPr>
        <w:t>Раздел 4 Дополнительные комментарии со стороны Республики Адыгея («обратная связь»)</w:t>
      </w:r>
      <w:bookmarkEnd w:id="39"/>
    </w:p>
    <w:p w:rsidR="0030618C" w:rsidRPr="009B55FC" w:rsidRDefault="0030618C" w:rsidP="009B55F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40" w:name="_Toc508185259"/>
      <w:r w:rsidRPr="009B55FC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4.1. Комментарии в части некоторых положений федерального Стандарта</w:t>
      </w:r>
      <w:bookmarkEnd w:id="40"/>
    </w:p>
    <w:p w:rsidR="0030618C" w:rsidRPr="0030618C" w:rsidRDefault="0030618C" w:rsidP="003061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18C">
        <w:rPr>
          <w:rFonts w:ascii="Times New Roman" w:hAnsi="Times New Roman" w:cs="Times New Roman"/>
          <w:color w:val="000000" w:themeColor="text1"/>
          <w:sz w:val="28"/>
          <w:szCs w:val="28"/>
        </w:rPr>
        <w:t>В части достижения показателей развития конкуренции на рынке розничной торговли необходимо учитывать:</w:t>
      </w:r>
    </w:p>
    <w:p w:rsidR="0030618C" w:rsidRPr="0030618C" w:rsidRDefault="0030618C" w:rsidP="0030618C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Последствия Федерального закона №271-ФЗ «О розничных рынках и о внесении изменений в Трудовой кодекс Российской Федерации» в редакции от 31 декабря 2014 года, с вступлением которого рынки обязаны функционировать исключительно в капитальных зданиях и сооружениях, что привело к их сокращению и переводу в формат ярмарок,</w:t>
      </w:r>
    </w:p>
    <w:p w:rsidR="0030618C" w:rsidRPr="0030618C" w:rsidRDefault="0030618C" w:rsidP="0030618C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статистической отчетности и единых методологических подходов к пониманию «магазинов шаговой доступности» и соответственно мониторинга их деятельности.</w:t>
      </w:r>
    </w:p>
    <w:p w:rsidR="0041353C" w:rsidRDefault="0030618C" w:rsidP="0041353C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30618C">
        <w:rPr>
          <w:rFonts w:ascii="Times New Roman" w:hAnsi="Times New Roman" w:cs="Times New Roman"/>
          <w:color w:val="000000" w:themeColor="text1"/>
          <w:sz w:val="28"/>
          <w:szCs w:val="28"/>
        </w:rPr>
        <w:t>В части достижения показателей развития конкуренции на рынке услуг перевозок наземным транспортом необходимо учитывать последствия принятия Федерального закона 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Федерации», в результате конкурсные процедуры предусмотрены только на маршрутах, которые обслуживают более чем тремя перевозчиками, не заключившими договор простого товарищества.</w:t>
      </w:r>
      <w:r w:rsidR="005F2A83" w:rsidRPr="0030618C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потребует достаточно тщательного и многоаспектного анализа последствий и выработку технологии  внедрения технологического и ценового аудита инвестиционных проектов естественных монополий и его влияния на тарифную политику в регионе.</w:t>
      </w:r>
      <w:r w:rsidR="0041353C" w:rsidRPr="0030618C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1353C" w:rsidRPr="0030618C" w:rsidRDefault="0041353C" w:rsidP="0041353C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30618C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Виды деятельности, которые в рамках внедрения Стандарта развития конкуренции удалось реализовать наилучшим образом</w:t>
      </w:r>
    </w:p>
    <w:p w:rsidR="00712D35" w:rsidRDefault="0041353C" w:rsidP="00712D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18C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внедрению Стандарта развития конкуренции позволяет рассматривать стратегии развития отраслей и региона и, соответственно, поступательно выстраивать работу региональных отраслевых органов исполнительной власти, а затем и муниципалитетов, через призму развития конкуренции.</w:t>
      </w:r>
      <w:r w:rsidR="00712D35" w:rsidRPr="00712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D35" w:rsidRPr="00306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в республике утверждена широкомасштабная «дорожная карта» по развитию конкуренции, создан </w:t>
      </w:r>
      <w:r w:rsidR="00712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коллегиальный орган - </w:t>
      </w:r>
      <w:r w:rsidR="00712D35" w:rsidRPr="00306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Координационный совет по </w:t>
      </w:r>
      <w:r w:rsidR="00712D35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политике Республики Адыгея, в ведении которого находятся вопросы создания конкурентной среды на товарных рынках республики.</w:t>
      </w:r>
    </w:p>
    <w:p w:rsidR="0041353C" w:rsidRPr="0030618C" w:rsidRDefault="0041353C" w:rsidP="004135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0618C">
        <w:rPr>
          <w:rFonts w:ascii="Times New Roman" w:hAnsi="Times New Roman" w:cs="Times New Roman"/>
          <w:color w:val="000000" w:themeColor="text1"/>
          <w:sz w:val="28"/>
          <w:szCs w:val="28"/>
        </w:rPr>
        <w:t>рганами исполнительной власти Республики Адыгея разработаны и утверждены ведомственные планы по реализации мероприятий по содействию развитию конкуренции в Республике Адыгея.</w:t>
      </w:r>
    </w:p>
    <w:p w:rsidR="0041353C" w:rsidRPr="0030618C" w:rsidRDefault="0041353C" w:rsidP="0041353C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41" w:name="_Toc444174559"/>
      <w:r w:rsidRPr="0030618C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4.3. Деятельность муниципальных образований Республики Адыгея в части внедрения Стандарта развития конкуренции</w:t>
      </w:r>
      <w:bookmarkEnd w:id="41"/>
    </w:p>
    <w:p w:rsidR="0041353C" w:rsidRPr="0030618C" w:rsidRDefault="0041353C" w:rsidP="004135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18C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того, что соглашения о внедрении и реализации Стандарта развития конкуренции были заключены в марте отчетного 2016 года, наиболее активно органы местного самоуправления были привлечены  к этой работе именно с 2016 года.</w:t>
      </w:r>
    </w:p>
    <w:p w:rsidR="0041353C" w:rsidRDefault="0041353C" w:rsidP="004135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1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всех девяти муниципальных образований Республики Адыгея   организованно подключились к данной работе, разработали и утвердили ц муниципальные планы реализации Плана мероприятий («дорожной карты»)  по содействию развитию конкуренции в Республике Адыгея.</w:t>
      </w:r>
    </w:p>
    <w:p w:rsidR="0041353C" w:rsidRDefault="0041353C" w:rsidP="004135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2017 году в рамках заключенных соглашений администрации муниципальных образований  провели активную работу по проведению мониторинга состояния конкурентной среды  на соответствующих территориях путем анкетирования потребителей и предпринимателей.</w:t>
      </w:r>
    </w:p>
    <w:p w:rsidR="00712D35" w:rsidRDefault="00712D35" w:rsidP="004135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2233"/>
      </w:tblGrid>
      <w:tr w:rsidR="00712D35" w:rsidTr="00712D35">
        <w:tc>
          <w:tcPr>
            <w:tcW w:w="4219" w:type="dxa"/>
          </w:tcPr>
          <w:p w:rsidR="00712D35" w:rsidRDefault="00712D35" w:rsidP="00712D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Министр экономического развития </w:t>
            </w:r>
          </w:p>
          <w:p w:rsidR="00712D35" w:rsidRDefault="00712D35" w:rsidP="00712D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торговли Республики Адыгея </w:t>
            </w:r>
          </w:p>
        </w:tc>
        <w:tc>
          <w:tcPr>
            <w:tcW w:w="3402" w:type="dxa"/>
          </w:tcPr>
          <w:p w:rsidR="00712D35" w:rsidRDefault="00712D35" w:rsidP="00712D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F00BFE" wp14:editId="0308DCE7">
                  <wp:extent cx="1485900" cy="8763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712D35" w:rsidRDefault="00712D35" w:rsidP="00712D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2D35" w:rsidRDefault="00712D35" w:rsidP="00712D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2D35" w:rsidRDefault="00712D35" w:rsidP="00712D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О.Г. Топоров</w:t>
            </w:r>
          </w:p>
        </w:tc>
      </w:tr>
    </w:tbl>
    <w:p w:rsidR="0041353C" w:rsidRDefault="0041353C" w:rsidP="00712D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1353C" w:rsidSect="008576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A2" w:rsidRDefault="00560FA2" w:rsidP="0018743B">
      <w:pPr>
        <w:spacing w:after="0" w:line="240" w:lineRule="auto"/>
      </w:pPr>
      <w:r>
        <w:separator/>
      </w:r>
    </w:p>
  </w:endnote>
  <w:endnote w:type="continuationSeparator" w:id="0">
    <w:p w:rsidR="00560FA2" w:rsidRDefault="00560FA2" w:rsidP="0018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A2" w:rsidRDefault="00560FA2" w:rsidP="0018743B">
      <w:pPr>
        <w:spacing w:after="0" w:line="240" w:lineRule="auto"/>
      </w:pPr>
      <w:r>
        <w:separator/>
      </w:r>
    </w:p>
  </w:footnote>
  <w:footnote w:type="continuationSeparator" w:id="0">
    <w:p w:rsidR="00560FA2" w:rsidRDefault="00560FA2" w:rsidP="00187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89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2A83" w:rsidRPr="0018743B" w:rsidRDefault="005F2A8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74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74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74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68A5">
          <w:rPr>
            <w:rFonts w:ascii="Times New Roman" w:hAnsi="Times New Roman" w:cs="Times New Roman"/>
            <w:noProof/>
            <w:sz w:val="24"/>
            <w:szCs w:val="24"/>
          </w:rPr>
          <w:t>76</w:t>
        </w:r>
        <w:r w:rsidRPr="001874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2A83" w:rsidRDefault="005F2A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F890F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1827" w:hanging="8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62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0"/>
        </w:tabs>
        <w:ind w:left="2703" w:hanging="360"/>
      </w:pPr>
      <w:rPr>
        <w:rFonts w:ascii="Times New Roman" w:hAnsi="Times New Roman" w:cs="OpenSymbol"/>
      </w:rPr>
    </w:lvl>
  </w:abstractNum>
  <w:abstractNum w:abstractNumId="4">
    <w:nsid w:val="02261392"/>
    <w:multiLevelType w:val="hybridMultilevel"/>
    <w:tmpl w:val="FEE4344A"/>
    <w:lvl w:ilvl="0" w:tplc="2C5C1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925194"/>
    <w:multiLevelType w:val="hybridMultilevel"/>
    <w:tmpl w:val="83D05AAA"/>
    <w:lvl w:ilvl="0" w:tplc="471C6022">
      <w:start w:val="6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C26"/>
    <w:multiLevelType w:val="hybridMultilevel"/>
    <w:tmpl w:val="76A41300"/>
    <w:lvl w:ilvl="0" w:tplc="03A64F0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820598"/>
    <w:multiLevelType w:val="hybridMultilevel"/>
    <w:tmpl w:val="4CBE8520"/>
    <w:lvl w:ilvl="0" w:tplc="D69EF1D6">
      <w:start w:val="1"/>
      <w:numFmt w:val="decimal"/>
      <w:lvlText w:val="%1."/>
      <w:lvlJc w:val="left"/>
      <w:pPr>
        <w:ind w:left="2269" w:hanging="15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D2291"/>
    <w:multiLevelType w:val="hybridMultilevel"/>
    <w:tmpl w:val="BA04ACD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8E0334"/>
    <w:multiLevelType w:val="hybridMultilevel"/>
    <w:tmpl w:val="444EE02A"/>
    <w:lvl w:ilvl="0" w:tplc="75501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CC16FF"/>
    <w:multiLevelType w:val="multilevel"/>
    <w:tmpl w:val="32AEA48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Theme="minorHAnsi" w:hAnsiTheme="minorHAnsi" w:cstheme="minorBidi" w:hint="default"/>
      </w:rPr>
    </w:lvl>
  </w:abstractNum>
  <w:abstractNum w:abstractNumId="11">
    <w:nsid w:val="25B015C0"/>
    <w:multiLevelType w:val="hybridMultilevel"/>
    <w:tmpl w:val="39BAF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B35E4D"/>
    <w:multiLevelType w:val="hybridMultilevel"/>
    <w:tmpl w:val="A27E2CBA"/>
    <w:lvl w:ilvl="0" w:tplc="576666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52FCE"/>
    <w:multiLevelType w:val="hybridMultilevel"/>
    <w:tmpl w:val="647EBDB0"/>
    <w:lvl w:ilvl="0" w:tplc="97D2B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362BE"/>
    <w:multiLevelType w:val="hybridMultilevel"/>
    <w:tmpl w:val="19321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25CB0"/>
    <w:multiLevelType w:val="multilevel"/>
    <w:tmpl w:val="3F18DC2E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16">
    <w:nsid w:val="53CE5EB3"/>
    <w:multiLevelType w:val="hybridMultilevel"/>
    <w:tmpl w:val="50DEA6EC"/>
    <w:lvl w:ilvl="0" w:tplc="0AC46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8F48FB"/>
    <w:multiLevelType w:val="hybridMultilevel"/>
    <w:tmpl w:val="DF06929E"/>
    <w:lvl w:ilvl="0" w:tplc="E05E2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910040"/>
    <w:multiLevelType w:val="hybridMultilevel"/>
    <w:tmpl w:val="DE306032"/>
    <w:lvl w:ilvl="0" w:tplc="1E389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CC6A65"/>
    <w:multiLevelType w:val="hybridMultilevel"/>
    <w:tmpl w:val="F66AC93C"/>
    <w:lvl w:ilvl="0" w:tplc="800CA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FE7D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FE37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37E0C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2CA45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184C2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15653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16034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D4DD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3F598C"/>
    <w:multiLevelType w:val="hybridMultilevel"/>
    <w:tmpl w:val="C2582736"/>
    <w:lvl w:ilvl="0" w:tplc="88CC9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0EE2489"/>
    <w:multiLevelType w:val="hybridMultilevel"/>
    <w:tmpl w:val="13063C32"/>
    <w:lvl w:ilvl="0" w:tplc="8B9AF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15"/>
  </w:num>
  <w:num w:numId="11">
    <w:abstractNumId w:val="12"/>
  </w:num>
  <w:num w:numId="12">
    <w:abstractNumId w:val="6"/>
  </w:num>
  <w:num w:numId="13">
    <w:abstractNumId w:val="18"/>
  </w:num>
  <w:num w:numId="14">
    <w:abstractNumId w:val="17"/>
  </w:num>
  <w:num w:numId="15">
    <w:abstractNumId w:val="4"/>
  </w:num>
  <w:num w:numId="16">
    <w:abstractNumId w:val="21"/>
  </w:num>
  <w:num w:numId="17">
    <w:abstractNumId w:val="11"/>
  </w:num>
  <w:num w:numId="18">
    <w:abstractNumId w:val="13"/>
  </w:num>
  <w:num w:numId="19">
    <w:abstractNumId w:val="19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E4"/>
    <w:rsid w:val="00004408"/>
    <w:rsid w:val="00005ECF"/>
    <w:rsid w:val="0001033E"/>
    <w:rsid w:val="00010E73"/>
    <w:rsid w:val="00011801"/>
    <w:rsid w:val="00011DAA"/>
    <w:rsid w:val="00012AB8"/>
    <w:rsid w:val="000148C9"/>
    <w:rsid w:val="00014E66"/>
    <w:rsid w:val="0002029B"/>
    <w:rsid w:val="000227E2"/>
    <w:rsid w:val="0002579F"/>
    <w:rsid w:val="00026587"/>
    <w:rsid w:val="00026685"/>
    <w:rsid w:val="00026C2A"/>
    <w:rsid w:val="00026F47"/>
    <w:rsid w:val="00027152"/>
    <w:rsid w:val="00030C1E"/>
    <w:rsid w:val="0003352E"/>
    <w:rsid w:val="00033B9A"/>
    <w:rsid w:val="00033C5A"/>
    <w:rsid w:val="00035B91"/>
    <w:rsid w:val="000364C2"/>
    <w:rsid w:val="000400D5"/>
    <w:rsid w:val="000404D5"/>
    <w:rsid w:val="00041E47"/>
    <w:rsid w:val="00043980"/>
    <w:rsid w:val="00043F90"/>
    <w:rsid w:val="0004498B"/>
    <w:rsid w:val="000473E3"/>
    <w:rsid w:val="00050BCE"/>
    <w:rsid w:val="00052523"/>
    <w:rsid w:val="000529F0"/>
    <w:rsid w:val="00053718"/>
    <w:rsid w:val="00055A12"/>
    <w:rsid w:val="00056260"/>
    <w:rsid w:val="000571B3"/>
    <w:rsid w:val="0006267C"/>
    <w:rsid w:val="00063EF5"/>
    <w:rsid w:val="000646A5"/>
    <w:rsid w:val="00064972"/>
    <w:rsid w:val="00067648"/>
    <w:rsid w:val="00070528"/>
    <w:rsid w:val="00070979"/>
    <w:rsid w:val="0007290D"/>
    <w:rsid w:val="000731BE"/>
    <w:rsid w:val="00073A99"/>
    <w:rsid w:val="00073C19"/>
    <w:rsid w:val="0007408F"/>
    <w:rsid w:val="00074566"/>
    <w:rsid w:val="000748CB"/>
    <w:rsid w:val="00075FFF"/>
    <w:rsid w:val="0007649A"/>
    <w:rsid w:val="00077FC4"/>
    <w:rsid w:val="0008017E"/>
    <w:rsid w:val="000811F5"/>
    <w:rsid w:val="00081AAC"/>
    <w:rsid w:val="00083B80"/>
    <w:rsid w:val="00085252"/>
    <w:rsid w:val="00085361"/>
    <w:rsid w:val="00085C54"/>
    <w:rsid w:val="0008648F"/>
    <w:rsid w:val="00086EBA"/>
    <w:rsid w:val="00086ED7"/>
    <w:rsid w:val="0008724E"/>
    <w:rsid w:val="00087CB6"/>
    <w:rsid w:val="00091B12"/>
    <w:rsid w:val="00094864"/>
    <w:rsid w:val="00094DD7"/>
    <w:rsid w:val="000966B6"/>
    <w:rsid w:val="000968F4"/>
    <w:rsid w:val="000A086D"/>
    <w:rsid w:val="000A3CA5"/>
    <w:rsid w:val="000A3E8F"/>
    <w:rsid w:val="000A63E7"/>
    <w:rsid w:val="000A744D"/>
    <w:rsid w:val="000B04F0"/>
    <w:rsid w:val="000B5066"/>
    <w:rsid w:val="000B51F0"/>
    <w:rsid w:val="000B6229"/>
    <w:rsid w:val="000B64AB"/>
    <w:rsid w:val="000B7738"/>
    <w:rsid w:val="000C1078"/>
    <w:rsid w:val="000C1C07"/>
    <w:rsid w:val="000C226F"/>
    <w:rsid w:val="000C2523"/>
    <w:rsid w:val="000C2A11"/>
    <w:rsid w:val="000C2EE1"/>
    <w:rsid w:val="000C34C0"/>
    <w:rsid w:val="000C55C9"/>
    <w:rsid w:val="000C66B8"/>
    <w:rsid w:val="000C66D6"/>
    <w:rsid w:val="000D2374"/>
    <w:rsid w:val="000D3792"/>
    <w:rsid w:val="000D433D"/>
    <w:rsid w:val="000D44CF"/>
    <w:rsid w:val="000D61A5"/>
    <w:rsid w:val="000D65BD"/>
    <w:rsid w:val="000D6F0B"/>
    <w:rsid w:val="000D70C9"/>
    <w:rsid w:val="000D70FA"/>
    <w:rsid w:val="000E0819"/>
    <w:rsid w:val="000E279B"/>
    <w:rsid w:val="000E292D"/>
    <w:rsid w:val="000E2E2E"/>
    <w:rsid w:val="000E6067"/>
    <w:rsid w:val="000E68A5"/>
    <w:rsid w:val="000E746C"/>
    <w:rsid w:val="000E7663"/>
    <w:rsid w:val="000E78E6"/>
    <w:rsid w:val="000F1867"/>
    <w:rsid w:val="000F3597"/>
    <w:rsid w:val="000F4A7E"/>
    <w:rsid w:val="000F53F0"/>
    <w:rsid w:val="000F6011"/>
    <w:rsid w:val="000F66A9"/>
    <w:rsid w:val="00100766"/>
    <w:rsid w:val="00100D76"/>
    <w:rsid w:val="001014F8"/>
    <w:rsid w:val="00101C93"/>
    <w:rsid w:val="00102181"/>
    <w:rsid w:val="00102ADB"/>
    <w:rsid w:val="00102D7F"/>
    <w:rsid w:val="00102F83"/>
    <w:rsid w:val="00102FDB"/>
    <w:rsid w:val="00103E96"/>
    <w:rsid w:val="0010516F"/>
    <w:rsid w:val="00105EB5"/>
    <w:rsid w:val="001066FB"/>
    <w:rsid w:val="0010740F"/>
    <w:rsid w:val="00113050"/>
    <w:rsid w:val="001149E2"/>
    <w:rsid w:val="00114C75"/>
    <w:rsid w:val="00115998"/>
    <w:rsid w:val="00117CF9"/>
    <w:rsid w:val="00120432"/>
    <w:rsid w:val="00123CA4"/>
    <w:rsid w:val="00126D0C"/>
    <w:rsid w:val="00136829"/>
    <w:rsid w:val="00136C3A"/>
    <w:rsid w:val="00136E95"/>
    <w:rsid w:val="001422B7"/>
    <w:rsid w:val="00142791"/>
    <w:rsid w:val="00144EC6"/>
    <w:rsid w:val="001468A9"/>
    <w:rsid w:val="00152559"/>
    <w:rsid w:val="001528A8"/>
    <w:rsid w:val="00153C10"/>
    <w:rsid w:val="00153E56"/>
    <w:rsid w:val="001548ED"/>
    <w:rsid w:val="00155E25"/>
    <w:rsid w:val="00156DA4"/>
    <w:rsid w:val="00161FC2"/>
    <w:rsid w:val="00162797"/>
    <w:rsid w:val="00163529"/>
    <w:rsid w:val="0016399E"/>
    <w:rsid w:val="001649D5"/>
    <w:rsid w:val="00165A14"/>
    <w:rsid w:val="00166244"/>
    <w:rsid w:val="00166250"/>
    <w:rsid w:val="00172622"/>
    <w:rsid w:val="00172719"/>
    <w:rsid w:val="00172829"/>
    <w:rsid w:val="00173C85"/>
    <w:rsid w:val="00174220"/>
    <w:rsid w:val="00175064"/>
    <w:rsid w:val="00177D78"/>
    <w:rsid w:val="00180398"/>
    <w:rsid w:val="00181424"/>
    <w:rsid w:val="00184267"/>
    <w:rsid w:val="00184F17"/>
    <w:rsid w:val="001854C8"/>
    <w:rsid w:val="0018580F"/>
    <w:rsid w:val="00185919"/>
    <w:rsid w:val="001859B6"/>
    <w:rsid w:val="00185E58"/>
    <w:rsid w:val="00186552"/>
    <w:rsid w:val="00186F1C"/>
    <w:rsid w:val="0018743B"/>
    <w:rsid w:val="00190218"/>
    <w:rsid w:val="00190BB6"/>
    <w:rsid w:val="001923C9"/>
    <w:rsid w:val="00192E17"/>
    <w:rsid w:val="00193A93"/>
    <w:rsid w:val="001A13F7"/>
    <w:rsid w:val="001A2CF9"/>
    <w:rsid w:val="001A301F"/>
    <w:rsid w:val="001B16F1"/>
    <w:rsid w:val="001B3AC2"/>
    <w:rsid w:val="001B4060"/>
    <w:rsid w:val="001B4613"/>
    <w:rsid w:val="001B48CC"/>
    <w:rsid w:val="001B5409"/>
    <w:rsid w:val="001C2348"/>
    <w:rsid w:val="001C3087"/>
    <w:rsid w:val="001C31A7"/>
    <w:rsid w:val="001C3553"/>
    <w:rsid w:val="001C3AF1"/>
    <w:rsid w:val="001C45C5"/>
    <w:rsid w:val="001C4B67"/>
    <w:rsid w:val="001C5896"/>
    <w:rsid w:val="001C5FF6"/>
    <w:rsid w:val="001C6CF0"/>
    <w:rsid w:val="001C74AC"/>
    <w:rsid w:val="001C7AA6"/>
    <w:rsid w:val="001D0FE7"/>
    <w:rsid w:val="001D12DD"/>
    <w:rsid w:val="001D5486"/>
    <w:rsid w:val="001D5539"/>
    <w:rsid w:val="001D61D7"/>
    <w:rsid w:val="001D67C0"/>
    <w:rsid w:val="001D706D"/>
    <w:rsid w:val="001D77A3"/>
    <w:rsid w:val="001E09EE"/>
    <w:rsid w:val="001E1BFA"/>
    <w:rsid w:val="001E4A2C"/>
    <w:rsid w:val="001E77EB"/>
    <w:rsid w:val="001E7955"/>
    <w:rsid w:val="001F19EB"/>
    <w:rsid w:val="001F2A9D"/>
    <w:rsid w:val="001F3026"/>
    <w:rsid w:val="001F61AB"/>
    <w:rsid w:val="001F7230"/>
    <w:rsid w:val="002016FC"/>
    <w:rsid w:val="002019EF"/>
    <w:rsid w:val="00201BEB"/>
    <w:rsid w:val="00204451"/>
    <w:rsid w:val="002079FE"/>
    <w:rsid w:val="00207B4E"/>
    <w:rsid w:val="00207BE3"/>
    <w:rsid w:val="00207D98"/>
    <w:rsid w:val="00211F15"/>
    <w:rsid w:val="002164EE"/>
    <w:rsid w:val="002179F7"/>
    <w:rsid w:val="00221218"/>
    <w:rsid w:val="00223B5D"/>
    <w:rsid w:val="002254A8"/>
    <w:rsid w:val="00226DB5"/>
    <w:rsid w:val="00226F1B"/>
    <w:rsid w:val="00227025"/>
    <w:rsid w:val="00227993"/>
    <w:rsid w:val="00230988"/>
    <w:rsid w:val="0023178F"/>
    <w:rsid w:val="00231B63"/>
    <w:rsid w:val="00232531"/>
    <w:rsid w:val="00232995"/>
    <w:rsid w:val="0023333C"/>
    <w:rsid w:val="002345FB"/>
    <w:rsid w:val="002346CE"/>
    <w:rsid w:val="002346E5"/>
    <w:rsid w:val="00235C41"/>
    <w:rsid w:val="00236CB8"/>
    <w:rsid w:val="002410AC"/>
    <w:rsid w:val="00242A1F"/>
    <w:rsid w:val="0024368B"/>
    <w:rsid w:val="0024444F"/>
    <w:rsid w:val="00245D6F"/>
    <w:rsid w:val="00246E8D"/>
    <w:rsid w:val="00251D4B"/>
    <w:rsid w:val="00252AA5"/>
    <w:rsid w:val="00253C41"/>
    <w:rsid w:val="00254042"/>
    <w:rsid w:val="00255CFE"/>
    <w:rsid w:val="00257B60"/>
    <w:rsid w:val="00260A5C"/>
    <w:rsid w:val="00261ADB"/>
    <w:rsid w:val="00264F33"/>
    <w:rsid w:val="002657E5"/>
    <w:rsid w:val="0026588D"/>
    <w:rsid w:val="002667C2"/>
    <w:rsid w:val="00267268"/>
    <w:rsid w:val="00270BB3"/>
    <w:rsid w:val="00270E1D"/>
    <w:rsid w:val="00271A30"/>
    <w:rsid w:val="00271D50"/>
    <w:rsid w:val="00272567"/>
    <w:rsid w:val="00272729"/>
    <w:rsid w:val="00273296"/>
    <w:rsid w:val="00274F1A"/>
    <w:rsid w:val="00276476"/>
    <w:rsid w:val="00276E2E"/>
    <w:rsid w:val="00280B09"/>
    <w:rsid w:val="0028284F"/>
    <w:rsid w:val="002851CC"/>
    <w:rsid w:val="002865DE"/>
    <w:rsid w:val="0028706C"/>
    <w:rsid w:val="00287968"/>
    <w:rsid w:val="002904B8"/>
    <w:rsid w:val="00291386"/>
    <w:rsid w:val="002918D3"/>
    <w:rsid w:val="0029285F"/>
    <w:rsid w:val="0029293E"/>
    <w:rsid w:val="00293762"/>
    <w:rsid w:val="00294046"/>
    <w:rsid w:val="00294772"/>
    <w:rsid w:val="00295929"/>
    <w:rsid w:val="00295D2C"/>
    <w:rsid w:val="0029693E"/>
    <w:rsid w:val="002969B5"/>
    <w:rsid w:val="00296A0E"/>
    <w:rsid w:val="002A00FE"/>
    <w:rsid w:val="002A0B75"/>
    <w:rsid w:val="002A136F"/>
    <w:rsid w:val="002A3985"/>
    <w:rsid w:val="002A3C12"/>
    <w:rsid w:val="002A4632"/>
    <w:rsid w:val="002A48DF"/>
    <w:rsid w:val="002A56B4"/>
    <w:rsid w:val="002A587C"/>
    <w:rsid w:val="002A5BF8"/>
    <w:rsid w:val="002A65ED"/>
    <w:rsid w:val="002A6772"/>
    <w:rsid w:val="002A793B"/>
    <w:rsid w:val="002B0091"/>
    <w:rsid w:val="002B14F4"/>
    <w:rsid w:val="002B1C6F"/>
    <w:rsid w:val="002B1D09"/>
    <w:rsid w:val="002B20C4"/>
    <w:rsid w:val="002B4DBC"/>
    <w:rsid w:val="002B5FDF"/>
    <w:rsid w:val="002B7BBB"/>
    <w:rsid w:val="002C0F30"/>
    <w:rsid w:val="002C0FAC"/>
    <w:rsid w:val="002C142D"/>
    <w:rsid w:val="002C3CE8"/>
    <w:rsid w:val="002C432F"/>
    <w:rsid w:val="002C6A34"/>
    <w:rsid w:val="002D0D34"/>
    <w:rsid w:val="002D19B8"/>
    <w:rsid w:val="002D27C7"/>
    <w:rsid w:val="002D3A67"/>
    <w:rsid w:val="002D5C58"/>
    <w:rsid w:val="002D62A5"/>
    <w:rsid w:val="002E1666"/>
    <w:rsid w:val="002E25EC"/>
    <w:rsid w:val="002E26FC"/>
    <w:rsid w:val="002E3E65"/>
    <w:rsid w:val="002E43D9"/>
    <w:rsid w:val="002E6131"/>
    <w:rsid w:val="002E6B04"/>
    <w:rsid w:val="002E7249"/>
    <w:rsid w:val="002E7B67"/>
    <w:rsid w:val="002F01A1"/>
    <w:rsid w:val="002F15E9"/>
    <w:rsid w:val="002F1DAC"/>
    <w:rsid w:val="002F3D2B"/>
    <w:rsid w:val="002F48E4"/>
    <w:rsid w:val="002F690A"/>
    <w:rsid w:val="002F7C29"/>
    <w:rsid w:val="003004A6"/>
    <w:rsid w:val="00300DA6"/>
    <w:rsid w:val="00301499"/>
    <w:rsid w:val="00301A8B"/>
    <w:rsid w:val="00301B22"/>
    <w:rsid w:val="00303A03"/>
    <w:rsid w:val="00304D48"/>
    <w:rsid w:val="00305932"/>
    <w:rsid w:val="0030618C"/>
    <w:rsid w:val="0030618E"/>
    <w:rsid w:val="00307D39"/>
    <w:rsid w:val="003130EA"/>
    <w:rsid w:val="00317194"/>
    <w:rsid w:val="003208A0"/>
    <w:rsid w:val="00320D97"/>
    <w:rsid w:val="00322C06"/>
    <w:rsid w:val="00323DF5"/>
    <w:rsid w:val="003243D5"/>
    <w:rsid w:val="00324EFA"/>
    <w:rsid w:val="00326EF2"/>
    <w:rsid w:val="00331ABE"/>
    <w:rsid w:val="00332379"/>
    <w:rsid w:val="0033256A"/>
    <w:rsid w:val="00334317"/>
    <w:rsid w:val="00335487"/>
    <w:rsid w:val="003372E0"/>
    <w:rsid w:val="003405A2"/>
    <w:rsid w:val="0034258D"/>
    <w:rsid w:val="00342ECF"/>
    <w:rsid w:val="0034324B"/>
    <w:rsid w:val="00344F5D"/>
    <w:rsid w:val="003478F3"/>
    <w:rsid w:val="00347A12"/>
    <w:rsid w:val="00347EE2"/>
    <w:rsid w:val="00350477"/>
    <w:rsid w:val="0035089E"/>
    <w:rsid w:val="00350B44"/>
    <w:rsid w:val="00350F62"/>
    <w:rsid w:val="00351495"/>
    <w:rsid w:val="0035180C"/>
    <w:rsid w:val="00351D99"/>
    <w:rsid w:val="00352C7A"/>
    <w:rsid w:val="00353EEF"/>
    <w:rsid w:val="003549A8"/>
    <w:rsid w:val="00354EEC"/>
    <w:rsid w:val="0035538D"/>
    <w:rsid w:val="00357A3D"/>
    <w:rsid w:val="0036090D"/>
    <w:rsid w:val="00361642"/>
    <w:rsid w:val="00361BDA"/>
    <w:rsid w:val="00364F64"/>
    <w:rsid w:val="00366988"/>
    <w:rsid w:val="00367A59"/>
    <w:rsid w:val="00367F4E"/>
    <w:rsid w:val="00367FDD"/>
    <w:rsid w:val="0037448C"/>
    <w:rsid w:val="0037488D"/>
    <w:rsid w:val="00374F23"/>
    <w:rsid w:val="00376036"/>
    <w:rsid w:val="00377CE2"/>
    <w:rsid w:val="00380D15"/>
    <w:rsid w:val="00384567"/>
    <w:rsid w:val="00386542"/>
    <w:rsid w:val="00387B9A"/>
    <w:rsid w:val="00390652"/>
    <w:rsid w:val="00391A13"/>
    <w:rsid w:val="00391CFA"/>
    <w:rsid w:val="00392161"/>
    <w:rsid w:val="00393885"/>
    <w:rsid w:val="00394268"/>
    <w:rsid w:val="003950A6"/>
    <w:rsid w:val="003971C1"/>
    <w:rsid w:val="0039768B"/>
    <w:rsid w:val="003A0FB8"/>
    <w:rsid w:val="003A1B54"/>
    <w:rsid w:val="003A2A56"/>
    <w:rsid w:val="003A3636"/>
    <w:rsid w:val="003A3F03"/>
    <w:rsid w:val="003A437C"/>
    <w:rsid w:val="003A5CCD"/>
    <w:rsid w:val="003A71ED"/>
    <w:rsid w:val="003A7282"/>
    <w:rsid w:val="003B0326"/>
    <w:rsid w:val="003B05F2"/>
    <w:rsid w:val="003B2639"/>
    <w:rsid w:val="003B338D"/>
    <w:rsid w:val="003B3BDA"/>
    <w:rsid w:val="003B3D29"/>
    <w:rsid w:val="003B462D"/>
    <w:rsid w:val="003B4D92"/>
    <w:rsid w:val="003B5937"/>
    <w:rsid w:val="003C0514"/>
    <w:rsid w:val="003C153B"/>
    <w:rsid w:val="003C649D"/>
    <w:rsid w:val="003C709F"/>
    <w:rsid w:val="003D2D03"/>
    <w:rsid w:val="003D4D0C"/>
    <w:rsid w:val="003D4F78"/>
    <w:rsid w:val="003D6CE4"/>
    <w:rsid w:val="003D721D"/>
    <w:rsid w:val="003D73CF"/>
    <w:rsid w:val="003E0F3B"/>
    <w:rsid w:val="003E3881"/>
    <w:rsid w:val="003E57FB"/>
    <w:rsid w:val="003E58B7"/>
    <w:rsid w:val="003E7C78"/>
    <w:rsid w:val="003E7DFB"/>
    <w:rsid w:val="003F0CD5"/>
    <w:rsid w:val="003F0D25"/>
    <w:rsid w:val="003F2041"/>
    <w:rsid w:val="003F227E"/>
    <w:rsid w:val="003F3091"/>
    <w:rsid w:val="003F38C1"/>
    <w:rsid w:val="003F3E68"/>
    <w:rsid w:val="003F74F1"/>
    <w:rsid w:val="003F7AF9"/>
    <w:rsid w:val="00401562"/>
    <w:rsid w:val="00401CDA"/>
    <w:rsid w:val="004022ED"/>
    <w:rsid w:val="0040385B"/>
    <w:rsid w:val="00404F1A"/>
    <w:rsid w:val="00405561"/>
    <w:rsid w:val="004055F5"/>
    <w:rsid w:val="00405B35"/>
    <w:rsid w:val="0040661B"/>
    <w:rsid w:val="00406FBE"/>
    <w:rsid w:val="00411D06"/>
    <w:rsid w:val="004124C3"/>
    <w:rsid w:val="004129EF"/>
    <w:rsid w:val="0041353C"/>
    <w:rsid w:val="004140B0"/>
    <w:rsid w:val="00415E99"/>
    <w:rsid w:val="0041779C"/>
    <w:rsid w:val="004205D8"/>
    <w:rsid w:val="00420D07"/>
    <w:rsid w:val="004213EA"/>
    <w:rsid w:val="00421A47"/>
    <w:rsid w:val="0042413E"/>
    <w:rsid w:val="00424CD8"/>
    <w:rsid w:val="004261A5"/>
    <w:rsid w:val="00427218"/>
    <w:rsid w:val="004275E2"/>
    <w:rsid w:val="00427738"/>
    <w:rsid w:val="004278F9"/>
    <w:rsid w:val="00427CE0"/>
    <w:rsid w:val="00427D12"/>
    <w:rsid w:val="00430A12"/>
    <w:rsid w:val="004318BC"/>
    <w:rsid w:val="00432164"/>
    <w:rsid w:val="00433176"/>
    <w:rsid w:val="00435F18"/>
    <w:rsid w:val="00436168"/>
    <w:rsid w:val="00436D00"/>
    <w:rsid w:val="00436E74"/>
    <w:rsid w:val="00437C6B"/>
    <w:rsid w:val="004420D1"/>
    <w:rsid w:val="00442B07"/>
    <w:rsid w:val="00444306"/>
    <w:rsid w:val="00444743"/>
    <w:rsid w:val="0044596F"/>
    <w:rsid w:val="0044662F"/>
    <w:rsid w:val="004528D8"/>
    <w:rsid w:val="00453182"/>
    <w:rsid w:val="004533CB"/>
    <w:rsid w:val="0045398C"/>
    <w:rsid w:val="00453BDB"/>
    <w:rsid w:val="00453D9F"/>
    <w:rsid w:val="00453FF9"/>
    <w:rsid w:val="00454365"/>
    <w:rsid w:val="00454DEF"/>
    <w:rsid w:val="00460160"/>
    <w:rsid w:val="00460AF3"/>
    <w:rsid w:val="0046154D"/>
    <w:rsid w:val="004642EA"/>
    <w:rsid w:val="00464692"/>
    <w:rsid w:val="0046483B"/>
    <w:rsid w:val="004648D0"/>
    <w:rsid w:val="00464BBF"/>
    <w:rsid w:val="00466024"/>
    <w:rsid w:val="0046664B"/>
    <w:rsid w:val="004672AB"/>
    <w:rsid w:val="004710D9"/>
    <w:rsid w:val="00471FC6"/>
    <w:rsid w:val="00476846"/>
    <w:rsid w:val="0047752E"/>
    <w:rsid w:val="004806D1"/>
    <w:rsid w:val="00480E70"/>
    <w:rsid w:val="00480F34"/>
    <w:rsid w:val="00481E2A"/>
    <w:rsid w:val="004840D1"/>
    <w:rsid w:val="00484C46"/>
    <w:rsid w:val="004857C6"/>
    <w:rsid w:val="004859BF"/>
    <w:rsid w:val="00485EAC"/>
    <w:rsid w:val="00487092"/>
    <w:rsid w:val="00487A88"/>
    <w:rsid w:val="00487F4E"/>
    <w:rsid w:val="00487FD2"/>
    <w:rsid w:val="004900BF"/>
    <w:rsid w:val="00490AD0"/>
    <w:rsid w:val="00491203"/>
    <w:rsid w:val="0049135A"/>
    <w:rsid w:val="00492AA1"/>
    <w:rsid w:val="00493945"/>
    <w:rsid w:val="0049464C"/>
    <w:rsid w:val="004968DD"/>
    <w:rsid w:val="00496D4D"/>
    <w:rsid w:val="00497573"/>
    <w:rsid w:val="004A04E8"/>
    <w:rsid w:val="004A0645"/>
    <w:rsid w:val="004A087A"/>
    <w:rsid w:val="004A0DB6"/>
    <w:rsid w:val="004A1E6F"/>
    <w:rsid w:val="004A2AFB"/>
    <w:rsid w:val="004A757E"/>
    <w:rsid w:val="004A75BA"/>
    <w:rsid w:val="004A7976"/>
    <w:rsid w:val="004B0784"/>
    <w:rsid w:val="004B0C81"/>
    <w:rsid w:val="004B0F70"/>
    <w:rsid w:val="004B1393"/>
    <w:rsid w:val="004B1C94"/>
    <w:rsid w:val="004B2E26"/>
    <w:rsid w:val="004B43D2"/>
    <w:rsid w:val="004B4917"/>
    <w:rsid w:val="004B5F5F"/>
    <w:rsid w:val="004B6546"/>
    <w:rsid w:val="004C1B27"/>
    <w:rsid w:val="004C1FB2"/>
    <w:rsid w:val="004C23BE"/>
    <w:rsid w:val="004C2A84"/>
    <w:rsid w:val="004C2BA1"/>
    <w:rsid w:val="004C33D4"/>
    <w:rsid w:val="004C3577"/>
    <w:rsid w:val="004C380F"/>
    <w:rsid w:val="004C5D8C"/>
    <w:rsid w:val="004C6AD5"/>
    <w:rsid w:val="004D0D74"/>
    <w:rsid w:val="004D49D5"/>
    <w:rsid w:val="004D6290"/>
    <w:rsid w:val="004D6645"/>
    <w:rsid w:val="004D686A"/>
    <w:rsid w:val="004D68A7"/>
    <w:rsid w:val="004D6943"/>
    <w:rsid w:val="004D7DBA"/>
    <w:rsid w:val="004E1095"/>
    <w:rsid w:val="004E37A2"/>
    <w:rsid w:val="004E3F69"/>
    <w:rsid w:val="004E6DC5"/>
    <w:rsid w:val="004E7231"/>
    <w:rsid w:val="004F177C"/>
    <w:rsid w:val="004F190D"/>
    <w:rsid w:val="004F1B68"/>
    <w:rsid w:val="004F2BC3"/>
    <w:rsid w:val="004F4C70"/>
    <w:rsid w:val="004F4FEF"/>
    <w:rsid w:val="004F7C0F"/>
    <w:rsid w:val="00501BEE"/>
    <w:rsid w:val="0050217D"/>
    <w:rsid w:val="00504379"/>
    <w:rsid w:val="0050610A"/>
    <w:rsid w:val="00506EAB"/>
    <w:rsid w:val="00507497"/>
    <w:rsid w:val="00507A95"/>
    <w:rsid w:val="005128C4"/>
    <w:rsid w:val="00512B0F"/>
    <w:rsid w:val="00512FA6"/>
    <w:rsid w:val="00513114"/>
    <w:rsid w:val="005133C0"/>
    <w:rsid w:val="00514C3C"/>
    <w:rsid w:val="00515B91"/>
    <w:rsid w:val="00517F18"/>
    <w:rsid w:val="005208BE"/>
    <w:rsid w:val="00522268"/>
    <w:rsid w:val="00522417"/>
    <w:rsid w:val="00523A78"/>
    <w:rsid w:val="00523C47"/>
    <w:rsid w:val="005245A8"/>
    <w:rsid w:val="00524D89"/>
    <w:rsid w:val="00524F98"/>
    <w:rsid w:val="0052793D"/>
    <w:rsid w:val="005301BC"/>
    <w:rsid w:val="005337D9"/>
    <w:rsid w:val="005347BF"/>
    <w:rsid w:val="00536819"/>
    <w:rsid w:val="0053758E"/>
    <w:rsid w:val="005411D8"/>
    <w:rsid w:val="00541AC7"/>
    <w:rsid w:val="00542C57"/>
    <w:rsid w:val="005460D2"/>
    <w:rsid w:val="00551447"/>
    <w:rsid w:val="00551BE4"/>
    <w:rsid w:val="00551DB2"/>
    <w:rsid w:val="00552332"/>
    <w:rsid w:val="00552AB2"/>
    <w:rsid w:val="00554A84"/>
    <w:rsid w:val="005551D8"/>
    <w:rsid w:val="005564EF"/>
    <w:rsid w:val="00560C09"/>
    <w:rsid w:val="00560FA2"/>
    <w:rsid w:val="00561BC3"/>
    <w:rsid w:val="005627F2"/>
    <w:rsid w:val="0056321B"/>
    <w:rsid w:val="005632D3"/>
    <w:rsid w:val="00563A5E"/>
    <w:rsid w:val="0056702C"/>
    <w:rsid w:val="005674C7"/>
    <w:rsid w:val="00570942"/>
    <w:rsid w:val="0057177F"/>
    <w:rsid w:val="00571869"/>
    <w:rsid w:val="00572521"/>
    <w:rsid w:val="00572A12"/>
    <w:rsid w:val="00573F89"/>
    <w:rsid w:val="005755DE"/>
    <w:rsid w:val="00575755"/>
    <w:rsid w:val="005764FE"/>
    <w:rsid w:val="0057691E"/>
    <w:rsid w:val="00580689"/>
    <w:rsid w:val="00580EB7"/>
    <w:rsid w:val="005813F2"/>
    <w:rsid w:val="0058461C"/>
    <w:rsid w:val="005872C6"/>
    <w:rsid w:val="00587D3C"/>
    <w:rsid w:val="00590ACC"/>
    <w:rsid w:val="00591901"/>
    <w:rsid w:val="00593B18"/>
    <w:rsid w:val="0059434B"/>
    <w:rsid w:val="0059479E"/>
    <w:rsid w:val="005950E0"/>
    <w:rsid w:val="005976F5"/>
    <w:rsid w:val="005A0D48"/>
    <w:rsid w:val="005A223D"/>
    <w:rsid w:val="005A26FF"/>
    <w:rsid w:val="005A6D48"/>
    <w:rsid w:val="005A737D"/>
    <w:rsid w:val="005A7A86"/>
    <w:rsid w:val="005B0289"/>
    <w:rsid w:val="005B2709"/>
    <w:rsid w:val="005B29A1"/>
    <w:rsid w:val="005B2DEA"/>
    <w:rsid w:val="005B3B1C"/>
    <w:rsid w:val="005B3D39"/>
    <w:rsid w:val="005B44AF"/>
    <w:rsid w:val="005B4783"/>
    <w:rsid w:val="005B4884"/>
    <w:rsid w:val="005B4D66"/>
    <w:rsid w:val="005B692D"/>
    <w:rsid w:val="005B7A1C"/>
    <w:rsid w:val="005C07AC"/>
    <w:rsid w:val="005C192E"/>
    <w:rsid w:val="005C1EDF"/>
    <w:rsid w:val="005C3436"/>
    <w:rsid w:val="005C3B70"/>
    <w:rsid w:val="005C4CDE"/>
    <w:rsid w:val="005C5EBD"/>
    <w:rsid w:val="005C7298"/>
    <w:rsid w:val="005C77BE"/>
    <w:rsid w:val="005D00DE"/>
    <w:rsid w:val="005D0991"/>
    <w:rsid w:val="005D1325"/>
    <w:rsid w:val="005D4407"/>
    <w:rsid w:val="005D5241"/>
    <w:rsid w:val="005D5C7E"/>
    <w:rsid w:val="005D6816"/>
    <w:rsid w:val="005D6E82"/>
    <w:rsid w:val="005D6F35"/>
    <w:rsid w:val="005D730C"/>
    <w:rsid w:val="005D739B"/>
    <w:rsid w:val="005D75BD"/>
    <w:rsid w:val="005E12ED"/>
    <w:rsid w:val="005E17F6"/>
    <w:rsid w:val="005E4212"/>
    <w:rsid w:val="005E4E4D"/>
    <w:rsid w:val="005E64FE"/>
    <w:rsid w:val="005E6C64"/>
    <w:rsid w:val="005F0669"/>
    <w:rsid w:val="005F0CCB"/>
    <w:rsid w:val="005F0EB4"/>
    <w:rsid w:val="005F2A83"/>
    <w:rsid w:val="005F2FED"/>
    <w:rsid w:val="005F4B66"/>
    <w:rsid w:val="005F7FFC"/>
    <w:rsid w:val="00600A51"/>
    <w:rsid w:val="006018F3"/>
    <w:rsid w:val="006022B6"/>
    <w:rsid w:val="00602FED"/>
    <w:rsid w:val="006050FF"/>
    <w:rsid w:val="006059BD"/>
    <w:rsid w:val="0060714B"/>
    <w:rsid w:val="00607D61"/>
    <w:rsid w:val="00607F69"/>
    <w:rsid w:val="0061027B"/>
    <w:rsid w:val="00610E65"/>
    <w:rsid w:val="00611EB3"/>
    <w:rsid w:val="0061259D"/>
    <w:rsid w:val="00615430"/>
    <w:rsid w:val="006157A4"/>
    <w:rsid w:val="0061596A"/>
    <w:rsid w:val="00615B55"/>
    <w:rsid w:val="00616161"/>
    <w:rsid w:val="006162E8"/>
    <w:rsid w:val="00617B35"/>
    <w:rsid w:val="00620B32"/>
    <w:rsid w:val="00621032"/>
    <w:rsid w:val="00621BA8"/>
    <w:rsid w:val="00624378"/>
    <w:rsid w:val="006245C3"/>
    <w:rsid w:val="00624E51"/>
    <w:rsid w:val="00625D0F"/>
    <w:rsid w:val="006271CB"/>
    <w:rsid w:val="00627C74"/>
    <w:rsid w:val="006308A5"/>
    <w:rsid w:val="00631FAA"/>
    <w:rsid w:val="00632489"/>
    <w:rsid w:val="00632A00"/>
    <w:rsid w:val="006337B1"/>
    <w:rsid w:val="00633FB5"/>
    <w:rsid w:val="0063786D"/>
    <w:rsid w:val="00641C78"/>
    <w:rsid w:val="006421FD"/>
    <w:rsid w:val="00642C53"/>
    <w:rsid w:val="00642EA8"/>
    <w:rsid w:val="006435BD"/>
    <w:rsid w:val="00646C93"/>
    <w:rsid w:val="00647143"/>
    <w:rsid w:val="00647383"/>
    <w:rsid w:val="006508DA"/>
    <w:rsid w:val="00652375"/>
    <w:rsid w:val="00652422"/>
    <w:rsid w:val="006527BB"/>
    <w:rsid w:val="00652B85"/>
    <w:rsid w:val="00653BB2"/>
    <w:rsid w:val="00657F24"/>
    <w:rsid w:val="00660661"/>
    <w:rsid w:val="00660671"/>
    <w:rsid w:val="00666732"/>
    <w:rsid w:val="00666CD7"/>
    <w:rsid w:val="00666E3D"/>
    <w:rsid w:val="00667314"/>
    <w:rsid w:val="00667928"/>
    <w:rsid w:val="00667F63"/>
    <w:rsid w:val="006710BB"/>
    <w:rsid w:val="006725B6"/>
    <w:rsid w:val="0067417F"/>
    <w:rsid w:val="00675AF9"/>
    <w:rsid w:val="00677AA2"/>
    <w:rsid w:val="00677D87"/>
    <w:rsid w:val="0068363C"/>
    <w:rsid w:val="00685A7F"/>
    <w:rsid w:val="00685BF5"/>
    <w:rsid w:val="006917BD"/>
    <w:rsid w:val="0069282E"/>
    <w:rsid w:val="00693CE3"/>
    <w:rsid w:val="006945A8"/>
    <w:rsid w:val="006950E9"/>
    <w:rsid w:val="0069526A"/>
    <w:rsid w:val="00695466"/>
    <w:rsid w:val="006973F6"/>
    <w:rsid w:val="0069751C"/>
    <w:rsid w:val="006A06EA"/>
    <w:rsid w:val="006A12B2"/>
    <w:rsid w:val="006A34A3"/>
    <w:rsid w:val="006A57E6"/>
    <w:rsid w:val="006A697D"/>
    <w:rsid w:val="006A732F"/>
    <w:rsid w:val="006B16F6"/>
    <w:rsid w:val="006B1D77"/>
    <w:rsid w:val="006B217C"/>
    <w:rsid w:val="006B2F23"/>
    <w:rsid w:val="006B373A"/>
    <w:rsid w:val="006B4446"/>
    <w:rsid w:val="006B5DE4"/>
    <w:rsid w:val="006B65E9"/>
    <w:rsid w:val="006B6E04"/>
    <w:rsid w:val="006C11CA"/>
    <w:rsid w:val="006C312E"/>
    <w:rsid w:val="006C3D2C"/>
    <w:rsid w:val="006C66E8"/>
    <w:rsid w:val="006C6F47"/>
    <w:rsid w:val="006D0741"/>
    <w:rsid w:val="006D2437"/>
    <w:rsid w:val="006D2692"/>
    <w:rsid w:val="006D2E03"/>
    <w:rsid w:val="006D3179"/>
    <w:rsid w:val="006D3B1C"/>
    <w:rsid w:val="006D56DB"/>
    <w:rsid w:val="006D59E0"/>
    <w:rsid w:val="006D5A6E"/>
    <w:rsid w:val="006D75C3"/>
    <w:rsid w:val="006D7993"/>
    <w:rsid w:val="006E0013"/>
    <w:rsid w:val="006E0C8D"/>
    <w:rsid w:val="006E0E0C"/>
    <w:rsid w:val="006E2063"/>
    <w:rsid w:val="006E24AC"/>
    <w:rsid w:val="006E262D"/>
    <w:rsid w:val="006E2C9D"/>
    <w:rsid w:val="006E3892"/>
    <w:rsid w:val="006E4C23"/>
    <w:rsid w:val="006E6385"/>
    <w:rsid w:val="006E6897"/>
    <w:rsid w:val="006E6A5D"/>
    <w:rsid w:val="006E7376"/>
    <w:rsid w:val="006F04E7"/>
    <w:rsid w:val="006F0D09"/>
    <w:rsid w:val="006F15BB"/>
    <w:rsid w:val="006F3781"/>
    <w:rsid w:val="006F395A"/>
    <w:rsid w:val="006F4E9D"/>
    <w:rsid w:val="006F61BE"/>
    <w:rsid w:val="006F6726"/>
    <w:rsid w:val="006F6D29"/>
    <w:rsid w:val="006F6FAD"/>
    <w:rsid w:val="006F7EDD"/>
    <w:rsid w:val="00700382"/>
    <w:rsid w:val="00704F69"/>
    <w:rsid w:val="00705DBE"/>
    <w:rsid w:val="00710A11"/>
    <w:rsid w:val="00711EC8"/>
    <w:rsid w:val="00712D35"/>
    <w:rsid w:val="00716430"/>
    <w:rsid w:val="007178AD"/>
    <w:rsid w:val="00724974"/>
    <w:rsid w:val="00725476"/>
    <w:rsid w:val="007261C6"/>
    <w:rsid w:val="00726575"/>
    <w:rsid w:val="00727028"/>
    <w:rsid w:val="00727B2C"/>
    <w:rsid w:val="00727F43"/>
    <w:rsid w:val="00730146"/>
    <w:rsid w:val="007302A8"/>
    <w:rsid w:val="0073203A"/>
    <w:rsid w:val="0073264B"/>
    <w:rsid w:val="00732ACA"/>
    <w:rsid w:val="00733821"/>
    <w:rsid w:val="00734B05"/>
    <w:rsid w:val="00737142"/>
    <w:rsid w:val="00737CB7"/>
    <w:rsid w:val="00741343"/>
    <w:rsid w:val="00741B3C"/>
    <w:rsid w:val="00743A72"/>
    <w:rsid w:val="0074675B"/>
    <w:rsid w:val="007467B3"/>
    <w:rsid w:val="007531BD"/>
    <w:rsid w:val="00754428"/>
    <w:rsid w:val="00754EC4"/>
    <w:rsid w:val="0075538F"/>
    <w:rsid w:val="0075637F"/>
    <w:rsid w:val="0075692B"/>
    <w:rsid w:val="007609F1"/>
    <w:rsid w:val="00761AE6"/>
    <w:rsid w:val="00762288"/>
    <w:rsid w:val="00762A99"/>
    <w:rsid w:val="007635E8"/>
    <w:rsid w:val="00763994"/>
    <w:rsid w:val="00763A1C"/>
    <w:rsid w:val="0076511A"/>
    <w:rsid w:val="00765950"/>
    <w:rsid w:val="00765F40"/>
    <w:rsid w:val="007666B1"/>
    <w:rsid w:val="00770D7A"/>
    <w:rsid w:val="007720FE"/>
    <w:rsid w:val="007723F9"/>
    <w:rsid w:val="00773BFC"/>
    <w:rsid w:val="00775712"/>
    <w:rsid w:val="00775F68"/>
    <w:rsid w:val="0077621B"/>
    <w:rsid w:val="00776D96"/>
    <w:rsid w:val="00780AD5"/>
    <w:rsid w:val="00781F67"/>
    <w:rsid w:val="0078375F"/>
    <w:rsid w:val="00783FD5"/>
    <w:rsid w:val="0078469A"/>
    <w:rsid w:val="007863F1"/>
    <w:rsid w:val="00786A51"/>
    <w:rsid w:val="00786AC2"/>
    <w:rsid w:val="00791BF9"/>
    <w:rsid w:val="00792F4D"/>
    <w:rsid w:val="007930DE"/>
    <w:rsid w:val="0079433F"/>
    <w:rsid w:val="00794DF8"/>
    <w:rsid w:val="00794F97"/>
    <w:rsid w:val="0079641A"/>
    <w:rsid w:val="007A1F45"/>
    <w:rsid w:val="007A4479"/>
    <w:rsid w:val="007A460E"/>
    <w:rsid w:val="007A48C8"/>
    <w:rsid w:val="007A6171"/>
    <w:rsid w:val="007A670B"/>
    <w:rsid w:val="007A6A28"/>
    <w:rsid w:val="007A785C"/>
    <w:rsid w:val="007B060A"/>
    <w:rsid w:val="007B0770"/>
    <w:rsid w:val="007B25EE"/>
    <w:rsid w:val="007B287E"/>
    <w:rsid w:val="007B2944"/>
    <w:rsid w:val="007B29A7"/>
    <w:rsid w:val="007B3BE6"/>
    <w:rsid w:val="007B4E0B"/>
    <w:rsid w:val="007B5569"/>
    <w:rsid w:val="007B6584"/>
    <w:rsid w:val="007B6628"/>
    <w:rsid w:val="007B665D"/>
    <w:rsid w:val="007B6FB9"/>
    <w:rsid w:val="007B7781"/>
    <w:rsid w:val="007C0EA1"/>
    <w:rsid w:val="007C0FF2"/>
    <w:rsid w:val="007C2D82"/>
    <w:rsid w:val="007C49E7"/>
    <w:rsid w:val="007C5113"/>
    <w:rsid w:val="007C584C"/>
    <w:rsid w:val="007D162A"/>
    <w:rsid w:val="007D1E8E"/>
    <w:rsid w:val="007D5367"/>
    <w:rsid w:val="007D77F1"/>
    <w:rsid w:val="007D7922"/>
    <w:rsid w:val="007E118F"/>
    <w:rsid w:val="007E1472"/>
    <w:rsid w:val="007E1C76"/>
    <w:rsid w:val="007E4094"/>
    <w:rsid w:val="007E4392"/>
    <w:rsid w:val="007E4549"/>
    <w:rsid w:val="007E7129"/>
    <w:rsid w:val="007E776C"/>
    <w:rsid w:val="007F4043"/>
    <w:rsid w:val="007F6A8F"/>
    <w:rsid w:val="007F7421"/>
    <w:rsid w:val="007F7A6B"/>
    <w:rsid w:val="007F7BE0"/>
    <w:rsid w:val="0080032E"/>
    <w:rsid w:val="00800D2E"/>
    <w:rsid w:val="00801B48"/>
    <w:rsid w:val="00801BD9"/>
    <w:rsid w:val="00802D29"/>
    <w:rsid w:val="0080415C"/>
    <w:rsid w:val="00804B89"/>
    <w:rsid w:val="00805C10"/>
    <w:rsid w:val="00805E7A"/>
    <w:rsid w:val="00806FB8"/>
    <w:rsid w:val="00807070"/>
    <w:rsid w:val="008105F6"/>
    <w:rsid w:val="00811772"/>
    <w:rsid w:val="00811E46"/>
    <w:rsid w:val="0081281D"/>
    <w:rsid w:val="00813958"/>
    <w:rsid w:val="00814067"/>
    <w:rsid w:val="00816D74"/>
    <w:rsid w:val="00820460"/>
    <w:rsid w:val="00821497"/>
    <w:rsid w:val="008272BC"/>
    <w:rsid w:val="00827D29"/>
    <w:rsid w:val="008302D1"/>
    <w:rsid w:val="008307D3"/>
    <w:rsid w:val="008327E6"/>
    <w:rsid w:val="0083391A"/>
    <w:rsid w:val="00837C6C"/>
    <w:rsid w:val="00840ED7"/>
    <w:rsid w:val="00841B5F"/>
    <w:rsid w:val="00841E79"/>
    <w:rsid w:val="00842004"/>
    <w:rsid w:val="00842266"/>
    <w:rsid w:val="008439C7"/>
    <w:rsid w:val="00845EAF"/>
    <w:rsid w:val="00847821"/>
    <w:rsid w:val="00847918"/>
    <w:rsid w:val="008500B1"/>
    <w:rsid w:val="008506AD"/>
    <w:rsid w:val="00852524"/>
    <w:rsid w:val="00853E14"/>
    <w:rsid w:val="00854007"/>
    <w:rsid w:val="00854C43"/>
    <w:rsid w:val="00854EBB"/>
    <w:rsid w:val="00855088"/>
    <w:rsid w:val="00856E73"/>
    <w:rsid w:val="0085752E"/>
    <w:rsid w:val="0085763F"/>
    <w:rsid w:val="008624C2"/>
    <w:rsid w:val="00864DFB"/>
    <w:rsid w:val="008658B2"/>
    <w:rsid w:val="00867C93"/>
    <w:rsid w:val="008703F9"/>
    <w:rsid w:val="00870A5A"/>
    <w:rsid w:val="00871AE4"/>
    <w:rsid w:val="00872555"/>
    <w:rsid w:val="00873B43"/>
    <w:rsid w:val="00875494"/>
    <w:rsid w:val="00877A1C"/>
    <w:rsid w:val="0088386A"/>
    <w:rsid w:val="00883B63"/>
    <w:rsid w:val="00884592"/>
    <w:rsid w:val="00886C74"/>
    <w:rsid w:val="008904ED"/>
    <w:rsid w:val="0089114E"/>
    <w:rsid w:val="00891F52"/>
    <w:rsid w:val="00892535"/>
    <w:rsid w:val="00892B6B"/>
    <w:rsid w:val="00892E81"/>
    <w:rsid w:val="00893080"/>
    <w:rsid w:val="00895BE5"/>
    <w:rsid w:val="00897989"/>
    <w:rsid w:val="00897C77"/>
    <w:rsid w:val="008A0A99"/>
    <w:rsid w:val="008A0ECA"/>
    <w:rsid w:val="008A444B"/>
    <w:rsid w:val="008A617F"/>
    <w:rsid w:val="008A6CE0"/>
    <w:rsid w:val="008B0244"/>
    <w:rsid w:val="008B0D2F"/>
    <w:rsid w:val="008B14B8"/>
    <w:rsid w:val="008B23DA"/>
    <w:rsid w:val="008B4C67"/>
    <w:rsid w:val="008B7966"/>
    <w:rsid w:val="008C1667"/>
    <w:rsid w:val="008C16AC"/>
    <w:rsid w:val="008C1A79"/>
    <w:rsid w:val="008C39CB"/>
    <w:rsid w:val="008C4057"/>
    <w:rsid w:val="008C4D9C"/>
    <w:rsid w:val="008C5AEC"/>
    <w:rsid w:val="008C5F76"/>
    <w:rsid w:val="008C6BA8"/>
    <w:rsid w:val="008D201A"/>
    <w:rsid w:val="008D3C7A"/>
    <w:rsid w:val="008D7403"/>
    <w:rsid w:val="008D7D54"/>
    <w:rsid w:val="008E10CC"/>
    <w:rsid w:val="008E134B"/>
    <w:rsid w:val="008E1CE3"/>
    <w:rsid w:val="008E1DAA"/>
    <w:rsid w:val="008E1F12"/>
    <w:rsid w:val="008E3EBC"/>
    <w:rsid w:val="008E4FD6"/>
    <w:rsid w:val="008E5F63"/>
    <w:rsid w:val="008E63DF"/>
    <w:rsid w:val="008E789F"/>
    <w:rsid w:val="008F1C2D"/>
    <w:rsid w:val="008F2CCB"/>
    <w:rsid w:val="008F2DE4"/>
    <w:rsid w:val="008F2F2B"/>
    <w:rsid w:val="008F5001"/>
    <w:rsid w:val="008F5103"/>
    <w:rsid w:val="008F5122"/>
    <w:rsid w:val="008F585D"/>
    <w:rsid w:val="008F5F62"/>
    <w:rsid w:val="008F5FA1"/>
    <w:rsid w:val="008F6CF4"/>
    <w:rsid w:val="008F7870"/>
    <w:rsid w:val="009017C0"/>
    <w:rsid w:val="00903528"/>
    <w:rsid w:val="00904E98"/>
    <w:rsid w:val="00905ECF"/>
    <w:rsid w:val="00906EC5"/>
    <w:rsid w:val="00907CDB"/>
    <w:rsid w:val="00911564"/>
    <w:rsid w:val="00911DE3"/>
    <w:rsid w:val="009179AB"/>
    <w:rsid w:val="00920EB0"/>
    <w:rsid w:val="00922E83"/>
    <w:rsid w:val="00923C0C"/>
    <w:rsid w:val="00923EF6"/>
    <w:rsid w:val="00924276"/>
    <w:rsid w:val="0092555F"/>
    <w:rsid w:val="00931FB7"/>
    <w:rsid w:val="00932F37"/>
    <w:rsid w:val="00936D61"/>
    <w:rsid w:val="00937511"/>
    <w:rsid w:val="009429FB"/>
    <w:rsid w:val="00942AAE"/>
    <w:rsid w:val="00943FC8"/>
    <w:rsid w:val="00944252"/>
    <w:rsid w:val="00944CA4"/>
    <w:rsid w:val="00946FF0"/>
    <w:rsid w:val="009529F2"/>
    <w:rsid w:val="009543C0"/>
    <w:rsid w:val="00954766"/>
    <w:rsid w:val="00955565"/>
    <w:rsid w:val="00957D55"/>
    <w:rsid w:val="00957EE8"/>
    <w:rsid w:val="00961F44"/>
    <w:rsid w:val="009623EA"/>
    <w:rsid w:val="00962FA0"/>
    <w:rsid w:val="00963DF3"/>
    <w:rsid w:val="0096489C"/>
    <w:rsid w:val="0096526D"/>
    <w:rsid w:val="00965653"/>
    <w:rsid w:val="00966CED"/>
    <w:rsid w:val="00970093"/>
    <w:rsid w:val="00971094"/>
    <w:rsid w:val="0097505F"/>
    <w:rsid w:val="00975086"/>
    <w:rsid w:val="009751CB"/>
    <w:rsid w:val="00976D66"/>
    <w:rsid w:val="00980C04"/>
    <w:rsid w:val="00983A37"/>
    <w:rsid w:val="00983FF3"/>
    <w:rsid w:val="00984641"/>
    <w:rsid w:val="00984A97"/>
    <w:rsid w:val="00985BD8"/>
    <w:rsid w:val="009874DB"/>
    <w:rsid w:val="00987644"/>
    <w:rsid w:val="00990F88"/>
    <w:rsid w:val="00990FD6"/>
    <w:rsid w:val="00991239"/>
    <w:rsid w:val="00992128"/>
    <w:rsid w:val="00992232"/>
    <w:rsid w:val="0099224D"/>
    <w:rsid w:val="009932F2"/>
    <w:rsid w:val="009943A4"/>
    <w:rsid w:val="00994F09"/>
    <w:rsid w:val="00995B1D"/>
    <w:rsid w:val="00995B3E"/>
    <w:rsid w:val="00995D85"/>
    <w:rsid w:val="009960A7"/>
    <w:rsid w:val="00997640"/>
    <w:rsid w:val="009A1A8B"/>
    <w:rsid w:val="009A24CE"/>
    <w:rsid w:val="009A2557"/>
    <w:rsid w:val="009A2C85"/>
    <w:rsid w:val="009A2F56"/>
    <w:rsid w:val="009A54E9"/>
    <w:rsid w:val="009B1453"/>
    <w:rsid w:val="009B3E02"/>
    <w:rsid w:val="009B55FC"/>
    <w:rsid w:val="009B5C1D"/>
    <w:rsid w:val="009B752C"/>
    <w:rsid w:val="009B778D"/>
    <w:rsid w:val="009C5019"/>
    <w:rsid w:val="009C5989"/>
    <w:rsid w:val="009C5EBB"/>
    <w:rsid w:val="009C6208"/>
    <w:rsid w:val="009C7637"/>
    <w:rsid w:val="009C7C8F"/>
    <w:rsid w:val="009D2142"/>
    <w:rsid w:val="009D2304"/>
    <w:rsid w:val="009D3C5D"/>
    <w:rsid w:val="009D3DF4"/>
    <w:rsid w:val="009D4503"/>
    <w:rsid w:val="009D6919"/>
    <w:rsid w:val="009E1C5D"/>
    <w:rsid w:val="009E2A14"/>
    <w:rsid w:val="009E2D17"/>
    <w:rsid w:val="009E3AC3"/>
    <w:rsid w:val="009E3DCB"/>
    <w:rsid w:val="009E4A7F"/>
    <w:rsid w:val="009E528C"/>
    <w:rsid w:val="009E5AB7"/>
    <w:rsid w:val="009E5E51"/>
    <w:rsid w:val="009E6E66"/>
    <w:rsid w:val="009E6FAA"/>
    <w:rsid w:val="009E7A16"/>
    <w:rsid w:val="009F4A8F"/>
    <w:rsid w:val="009F5034"/>
    <w:rsid w:val="009F68BD"/>
    <w:rsid w:val="009F68CF"/>
    <w:rsid w:val="009F779F"/>
    <w:rsid w:val="00A002D8"/>
    <w:rsid w:val="00A0107A"/>
    <w:rsid w:val="00A017B5"/>
    <w:rsid w:val="00A02D5C"/>
    <w:rsid w:val="00A04376"/>
    <w:rsid w:val="00A05914"/>
    <w:rsid w:val="00A05EDC"/>
    <w:rsid w:val="00A074B8"/>
    <w:rsid w:val="00A07D52"/>
    <w:rsid w:val="00A107B8"/>
    <w:rsid w:val="00A116ED"/>
    <w:rsid w:val="00A13F55"/>
    <w:rsid w:val="00A161DF"/>
    <w:rsid w:val="00A16302"/>
    <w:rsid w:val="00A22501"/>
    <w:rsid w:val="00A22702"/>
    <w:rsid w:val="00A24070"/>
    <w:rsid w:val="00A246DC"/>
    <w:rsid w:val="00A25FF0"/>
    <w:rsid w:val="00A27BCA"/>
    <w:rsid w:val="00A32387"/>
    <w:rsid w:val="00A32B84"/>
    <w:rsid w:val="00A32B87"/>
    <w:rsid w:val="00A33341"/>
    <w:rsid w:val="00A35F51"/>
    <w:rsid w:val="00A37400"/>
    <w:rsid w:val="00A37FB8"/>
    <w:rsid w:val="00A40B6C"/>
    <w:rsid w:val="00A40B85"/>
    <w:rsid w:val="00A415CA"/>
    <w:rsid w:val="00A44A34"/>
    <w:rsid w:val="00A45670"/>
    <w:rsid w:val="00A46D65"/>
    <w:rsid w:val="00A506EE"/>
    <w:rsid w:val="00A52DD0"/>
    <w:rsid w:val="00A53F90"/>
    <w:rsid w:val="00A542B2"/>
    <w:rsid w:val="00A5438A"/>
    <w:rsid w:val="00A543E1"/>
    <w:rsid w:val="00A60AB5"/>
    <w:rsid w:val="00A64604"/>
    <w:rsid w:val="00A647C8"/>
    <w:rsid w:val="00A65C94"/>
    <w:rsid w:val="00A65D45"/>
    <w:rsid w:val="00A66A79"/>
    <w:rsid w:val="00A70779"/>
    <w:rsid w:val="00A714C4"/>
    <w:rsid w:val="00A72B6F"/>
    <w:rsid w:val="00A72D31"/>
    <w:rsid w:val="00A73E89"/>
    <w:rsid w:val="00A743EC"/>
    <w:rsid w:val="00A747AF"/>
    <w:rsid w:val="00A75A9B"/>
    <w:rsid w:val="00A7757A"/>
    <w:rsid w:val="00A813EB"/>
    <w:rsid w:val="00A8290B"/>
    <w:rsid w:val="00A83427"/>
    <w:rsid w:val="00A91A66"/>
    <w:rsid w:val="00A92253"/>
    <w:rsid w:val="00A95808"/>
    <w:rsid w:val="00A95A2C"/>
    <w:rsid w:val="00A963F7"/>
    <w:rsid w:val="00AA06E3"/>
    <w:rsid w:val="00AA2CD1"/>
    <w:rsid w:val="00AA3A91"/>
    <w:rsid w:val="00AA4E9A"/>
    <w:rsid w:val="00AA632F"/>
    <w:rsid w:val="00AA714A"/>
    <w:rsid w:val="00AB11DD"/>
    <w:rsid w:val="00AB162E"/>
    <w:rsid w:val="00AB25A1"/>
    <w:rsid w:val="00AB3120"/>
    <w:rsid w:val="00AB3935"/>
    <w:rsid w:val="00AB3D3D"/>
    <w:rsid w:val="00AB42A9"/>
    <w:rsid w:val="00AB501B"/>
    <w:rsid w:val="00AB5039"/>
    <w:rsid w:val="00AC08C4"/>
    <w:rsid w:val="00AC211E"/>
    <w:rsid w:val="00AC2397"/>
    <w:rsid w:val="00AC3003"/>
    <w:rsid w:val="00AC5350"/>
    <w:rsid w:val="00AC5E20"/>
    <w:rsid w:val="00AC68CD"/>
    <w:rsid w:val="00AC6D52"/>
    <w:rsid w:val="00AC7B9B"/>
    <w:rsid w:val="00AD14B4"/>
    <w:rsid w:val="00AD1DB6"/>
    <w:rsid w:val="00AD25B3"/>
    <w:rsid w:val="00AD3AC2"/>
    <w:rsid w:val="00AD3D3F"/>
    <w:rsid w:val="00AD54E4"/>
    <w:rsid w:val="00AD5570"/>
    <w:rsid w:val="00AD56B0"/>
    <w:rsid w:val="00AD58F9"/>
    <w:rsid w:val="00AD78A4"/>
    <w:rsid w:val="00AD7CA1"/>
    <w:rsid w:val="00AE2E6A"/>
    <w:rsid w:val="00AE5E5F"/>
    <w:rsid w:val="00AE731A"/>
    <w:rsid w:val="00AE7C41"/>
    <w:rsid w:val="00AF2A88"/>
    <w:rsid w:val="00AF2F6A"/>
    <w:rsid w:val="00AF385C"/>
    <w:rsid w:val="00AF3F20"/>
    <w:rsid w:val="00AF4577"/>
    <w:rsid w:val="00AF4B36"/>
    <w:rsid w:val="00AF748D"/>
    <w:rsid w:val="00B00128"/>
    <w:rsid w:val="00B002EA"/>
    <w:rsid w:val="00B00311"/>
    <w:rsid w:val="00B021D5"/>
    <w:rsid w:val="00B0321A"/>
    <w:rsid w:val="00B0410C"/>
    <w:rsid w:val="00B11E2D"/>
    <w:rsid w:val="00B12730"/>
    <w:rsid w:val="00B12B6D"/>
    <w:rsid w:val="00B17600"/>
    <w:rsid w:val="00B2203B"/>
    <w:rsid w:val="00B22E2D"/>
    <w:rsid w:val="00B23417"/>
    <w:rsid w:val="00B251F6"/>
    <w:rsid w:val="00B25292"/>
    <w:rsid w:val="00B256B3"/>
    <w:rsid w:val="00B261B9"/>
    <w:rsid w:val="00B3134D"/>
    <w:rsid w:val="00B33152"/>
    <w:rsid w:val="00B33DF4"/>
    <w:rsid w:val="00B348E4"/>
    <w:rsid w:val="00B35BFA"/>
    <w:rsid w:val="00B40027"/>
    <w:rsid w:val="00B44090"/>
    <w:rsid w:val="00B4444E"/>
    <w:rsid w:val="00B5027A"/>
    <w:rsid w:val="00B522C9"/>
    <w:rsid w:val="00B54CC0"/>
    <w:rsid w:val="00B56EC2"/>
    <w:rsid w:val="00B56F00"/>
    <w:rsid w:val="00B6057A"/>
    <w:rsid w:val="00B611A0"/>
    <w:rsid w:val="00B6386E"/>
    <w:rsid w:val="00B63ECE"/>
    <w:rsid w:val="00B66EF1"/>
    <w:rsid w:val="00B709A7"/>
    <w:rsid w:val="00B70F9C"/>
    <w:rsid w:val="00B73830"/>
    <w:rsid w:val="00B743ED"/>
    <w:rsid w:val="00B7514E"/>
    <w:rsid w:val="00B75702"/>
    <w:rsid w:val="00B76A62"/>
    <w:rsid w:val="00B76CE8"/>
    <w:rsid w:val="00B77006"/>
    <w:rsid w:val="00B778C8"/>
    <w:rsid w:val="00B8028B"/>
    <w:rsid w:val="00B809F0"/>
    <w:rsid w:val="00B8105B"/>
    <w:rsid w:val="00B81ECB"/>
    <w:rsid w:val="00B822D1"/>
    <w:rsid w:val="00B82873"/>
    <w:rsid w:val="00B833DD"/>
    <w:rsid w:val="00B84B57"/>
    <w:rsid w:val="00B87DB1"/>
    <w:rsid w:val="00B90F84"/>
    <w:rsid w:val="00B90FE9"/>
    <w:rsid w:val="00B9175B"/>
    <w:rsid w:val="00B920FC"/>
    <w:rsid w:val="00B9262A"/>
    <w:rsid w:val="00B93563"/>
    <w:rsid w:val="00B937C4"/>
    <w:rsid w:val="00B93E87"/>
    <w:rsid w:val="00B940C8"/>
    <w:rsid w:val="00B944A3"/>
    <w:rsid w:val="00B96654"/>
    <w:rsid w:val="00B969B0"/>
    <w:rsid w:val="00B96D99"/>
    <w:rsid w:val="00B96E24"/>
    <w:rsid w:val="00B975A2"/>
    <w:rsid w:val="00BA3B31"/>
    <w:rsid w:val="00BA4D7E"/>
    <w:rsid w:val="00BA50A5"/>
    <w:rsid w:val="00BA616D"/>
    <w:rsid w:val="00BA7745"/>
    <w:rsid w:val="00BB0874"/>
    <w:rsid w:val="00BB0953"/>
    <w:rsid w:val="00BB0C82"/>
    <w:rsid w:val="00BB1B2C"/>
    <w:rsid w:val="00BB263F"/>
    <w:rsid w:val="00BB3EC1"/>
    <w:rsid w:val="00BB7212"/>
    <w:rsid w:val="00BB75E8"/>
    <w:rsid w:val="00BB7C8B"/>
    <w:rsid w:val="00BC075C"/>
    <w:rsid w:val="00BC0E66"/>
    <w:rsid w:val="00BC14A8"/>
    <w:rsid w:val="00BC42ED"/>
    <w:rsid w:val="00BC540B"/>
    <w:rsid w:val="00BC564B"/>
    <w:rsid w:val="00BD2089"/>
    <w:rsid w:val="00BD241E"/>
    <w:rsid w:val="00BD2AF5"/>
    <w:rsid w:val="00BD6E0D"/>
    <w:rsid w:val="00BE008D"/>
    <w:rsid w:val="00BE09A3"/>
    <w:rsid w:val="00BE0D43"/>
    <w:rsid w:val="00BE1412"/>
    <w:rsid w:val="00BE1625"/>
    <w:rsid w:val="00BF13E3"/>
    <w:rsid w:val="00BF3431"/>
    <w:rsid w:val="00BF38B0"/>
    <w:rsid w:val="00BF394C"/>
    <w:rsid w:val="00BF3BFD"/>
    <w:rsid w:val="00BF4BDC"/>
    <w:rsid w:val="00BF571B"/>
    <w:rsid w:val="00BF5735"/>
    <w:rsid w:val="00BF5F48"/>
    <w:rsid w:val="00C003F2"/>
    <w:rsid w:val="00C00B65"/>
    <w:rsid w:val="00C0146A"/>
    <w:rsid w:val="00C01F83"/>
    <w:rsid w:val="00C02F5C"/>
    <w:rsid w:val="00C05152"/>
    <w:rsid w:val="00C05362"/>
    <w:rsid w:val="00C057E3"/>
    <w:rsid w:val="00C057F7"/>
    <w:rsid w:val="00C05EF2"/>
    <w:rsid w:val="00C06DBA"/>
    <w:rsid w:val="00C06F67"/>
    <w:rsid w:val="00C0706A"/>
    <w:rsid w:val="00C07A93"/>
    <w:rsid w:val="00C10E32"/>
    <w:rsid w:val="00C14050"/>
    <w:rsid w:val="00C14865"/>
    <w:rsid w:val="00C14A4D"/>
    <w:rsid w:val="00C14E7A"/>
    <w:rsid w:val="00C169EA"/>
    <w:rsid w:val="00C214E9"/>
    <w:rsid w:val="00C2276B"/>
    <w:rsid w:val="00C231F5"/>
    <w:rsid w:val="00C24804"/>
    <w:rsid w:val="00C2483F"/>
    <w:rsid w:val="00C2622B"/>
    <w:rsid w:val="00C2641B"/>
    <w:rsid w:val="00C2654A"/>
    <w:rsid w:val="00C265F7"/>
    <w:rsid w:val="00C271E2"/>
    <w:rsid w:val="00C27B4F"/>
    <w:rsid w:val="00C27F3E"/>
    <w:rsid w:val="00C3015B"/>
    <w:rsid w:val="00C31E31"/>
    <w:rsid w:val="00C33FFE"/>
    <w:rsid w:val="00C35007"/>
    <w:rsid w:val="00C4129E"/>
    <w:rsid w:val="00C44FE2"/>
    <w:rsid w:val="00C45104"/>
    <w:rsid w:val="00C45138"/>
    <w:rsid w:val="00C46675"/>
    <w:rsid w:val="00C4760B"/>
    <w:rsid w:val="00C47E04"/>
    <w:rsid w:val="00C50CE8"/>
    <w:rsid w:val="00C513D4"/>
    <w:rsid w:val="00C53518"/>
    <w:rsid w:val="00C54159"/>
    <w:rsid w:val="00C54650"/>
    <w:rsid w:val="00C57463"/>
    <w:rsid w:val="00C57C91"/>
    <w:rsid w:val="00C604C5"/>
    <w:rsid w:val="00C6113E"/>
    <w:rsid w:val="00C62BC4"/>
    <w:rsid w:val="00C63348"/>
    <w:rsid w:val="00C65542"/>
    <w:rsid w:val="00C6641F"/>
    <w:rsid w:val="00C66979"/>
    <w:rsid w:val="00C70D91"/>
    <w:rsid w:val="00C7167B"/>
    <w:rsid w:val="00C745E0"/>
    <w:rsid w:val="00C7513D"/>
    <w:rsid w:val="00C7523C"/>
    <w:rsid w:val="00C776E3"/>
    <w:rsid w:val="00C77B55"/>
    <w:rsid w:val="00C80251"/>
    <w:rsid w:val="00C81710"/>
    <w:rsid w:val="00C83C0B"/>
    <w:rsid w:val="00C859CA"/>
    <w:rsid w:val="00C866C1"/>
    <w:rsid w:val="00C86A8E"/>
    <w:rsid w:val="00C87C7D"/>
    <w:rsid w:val="00C910C3"/>
    <w:rsid w:val="00C92118"/>
    <w:rsid w:val="00C928D8"/>
    <w:rsid w:val="00C931EB"/>
    <w:rsid w:val="00C93293"/>
    <w:rsid w:val="00C947AD"/>
    <w:rsid w:val="00C95401"/>
    <w:rsid w:val="00C97129"/>
    <w:rsid w:val="00C9784F"/>
    <w:rsid w:val="00CA06BB"/>
    <w:rsid w:val="00CA1A2B"/>
    <w:rsid w:val="00CA35ED"/>
    <w:rsid w:val="00CA5E1C"/>
    <w:rsid w:val="00CB1BCD"/>
    <w:rsid w:val="00CB415E"/>
    <w:rsid w:val="00CB5F2A"/>
    <w:rsid w:val="00CC00C6"/>
    <w:rsid w:val="00CC032D"/>
    <w:rsid w:val="00CC0997"/>
    <w:rsid w:val="00CC0BDA"/>
    <w:rsid w:val="00CC2CC4"/>
    <w:rsid w:val="00CC35E0"/>
    <w:rsid w:val="00CC3968"/>
    <w:rsid w:val="00CC3C3F"/>
    <w:rsid w:val="00CC3DA4"/>
    <w:rsid w:val="00CC4770"/>
    <w:rsid w:val="00CC4966"/>
    <w:rsid w:val="00CC4A5E"/>
    <w:rsid w:val="00CC714E"/>
    <w:rsid w:val="00CD03A2"/>
    <w:rsid w:val="00CD1689"/>
    <w:rsid w:val="00CD1A31"/>
    <w:rsid w:val="00CD2FDD"/>
    <w:rsid w:val="00CD5BD9"/>
    <w:rsid w:val="00CD5D39"/>
    <w:rsid w:val="00CE0358"/>
    <w:rsid w:val="00CE1713"/>
    <w:rsid w:val="00CE2779"/>
    <w:rsid w:val="00CE34CD"/>
    <w:rsid w:val="00CE5D5B"/>
    <w:rsid w:val="00CE60F3"/>
    <w:rsid w:val="00CE63E8"/>
    <w:rsid w:val="00CE67E4"/>
    <w:rsid w:val="00CF000F"/>
    <w:rsid w:val="00CF069F"/>
    <w:rsid w:val="00CF2487"/>
    <w:rsid w:val="00CF2B19"/>
    <w:rsid w:val="00CF2BC5"/>
    <w:rsid w:val="00CF2CC2"/>
    <w:rsid w:val="00CF2DA3"/>
    <w:rsid w:val="00CF307F"/>
    <w:rsid w:val="00CF3817"/>
    <w:rsid w:val="00CF43D2"/>
    <w:rsid w:val="00CF4B44"/>
    <w:rsid w:val="00CF4BD3"/>
    <w:rsid w:val="00CF655F"/>
    <w:rsid w:val="00D00115"/>
    <w:rsid w:val="00D02649"/>
    <w:rsid w:val="00D04BCF"/>
    <w:rsid w:val="00D04D59"/>
    <w:rsid w:val="00D0533F"/>
    <w:rsid w:val="00D06553"/>
    <w:rsid w:val="00D076FF"/>
    <w:rsid w:val="00D07DB7"/>
    <w:rsid w:val="00D1022B"/>
    <w:rsid w:val="00D11B2B"/>
    <w:rsid w:val="00D11C0F"/>
    <w:rsid w:val="00D13ACD"/>
    <w:rsid w:val="00D13C92"/>
    <w:rsid w:val="00D159B9"/>
    <w:rsid w:val="00D1655A"/>
    <w:rsid w:val="00D16C55"/>
    <w:rsid w:val="00D21038"/>
    <w:rsid w:val="00D2195E"/>
    <w:rsid w:val="00D23613"/>
    <w:rsid w:val="00D23F95"/>
    <w:rsid w:val="00D25888"/>
    <w:rsid w:val="00D262E7"/>
    <w:rsid w:val="00D268DA"/>
    <w:rsid w:val="00D300DB"/>
    <w:rsid w:val="00D32A77"/>
    <w:rsid w:val="00D35070"/>
    <w:rsid w:val="00D35D8C"/>
    <w:rsid w:val="00D36CFE"/>
    <w:rsid w:val="00D4051A"/>
    <w:rsid w:val="00D40720"/>
    <w:rsid w:val="00D40790"/>
    <w:rsid w:val="00D4110E"/>
    <w:rsid w:val="00D41346"/>
    <w:rsid w:val="00D414C4"/>
    <w:rsid w:val="00D458C7"/>
    <w:rsid w:val="00D46A11"/>
    <w:rsid w:val="00D477EC"/>
    <w:rsid w:val="00D522ED"/>
    <w:rsid w:val="00D55B03"/>
    <w:rsid w:val="00D56107"/>
    <w:rsid w:val="00D56524"/>
    <w:rsid w:val="00D56B17"/>
    <w:rsid w:val="00D61D55"/>
    <w:rsid w:val="00D627E6"/>
    <w:rsid w:val="00D6289D"/>
    <w:rsid w:val="00D62D5E"/>
    <w:rsid w:val="00D63EF2"/>
    <w:rsid w:val="00D65305"/>
    <w:rsid w:val="00D66027"/>
    <w:rsid w:val="00D66B8E"/>
    <w:rsid w:val="00D66E93"/>
    <w:rsid w:val="00D701D6"/>
    <w:rsid w:val="00D705BB"/>
    <w:rsid w:val="00D71903"/>
    <w:rsid w:val="00D720BB"/>
    <w:rsid w:val="00D739E4"/>
    <w:rsid w:val="00D74916"/>
    <w:rsid w:val="00D75EB3"/>
    <w:rsid w:val="00D760CE"/>
    <w:rsid w:val="00D77C63"/>
    <w:rsid w:val="00D801A1"/>
    <w:rsid w:val="00D809D8"/>
    <w:rsid w:val="00D8113C"/>
    <w:rsid w:val="00D81A86"/>
    <w:rsid w:val="00D82B24"/>
    <w:rsid w:val="00D851BA"/>
    <w:rsid w:val="00D85374"/>
    <w:rsid w:val="00D91B26"/>
    <w:rsid w:val="00D93ABA"/>
    <w:rsid w:val="00D95B6B"/>
    <w:rsid w:val="00D9640E"/>
    <w:rsid w:val="00DA0097"/>
    <w:rsid w:val="00DA06D8"/>
    <w:rsid w:val="00DA0D6C"/>
    <w:rsid w:val="00DA3AD1"/>
    <w:rsid w:val="00DA3BEC"/>
    <w:rsid w:val="00DA4EB7"/>
    <w:rsid w:val="00DA55C4"/>
    <w:rsid w:val="00DA6C93"/>
    <w:rsid w:val="00DB057C"/>
    <w:rsid w:val="00DB0914"/>
    <w:rsid w:val="00DB3E00"/>
    <w:rsid w:val="00DB4D70"/>
    <w:rsid w:val="00DB55DF"/>
    <w:rsid w:val="00DB64F6"/>
    <w:rsid w:val="00DB7A33"/>
    <w:rsid w:val="00DB7CEB"/>
    <w:rsid w:val="00DC066E"/>
    <w:rsid w:val="00DC0E0C"/>
    <w:rsid w:val="00DC311E"/>
    <w:rsid w:val="00DC3EC1"/>
    <w:rsid w:val="00DC47E1"/>
    <w:rsid w:val="00DC4E6C"/>
    <w:rsid w:val="00DC5312"/>
    <w:rsid w:val="00DC7951"/>
    <w:rsid w:val="00DD0EF6"/>
    <w:rsid w:val="00DD1029"/>
    <w:rsid w:val="00DD10AE"/>
    <w:rsid w:val="00DD16A0"/>
    <w:rsid w:val="00DD1FD2"/>
    <w:rsid w:val="00DD21D0"/>
    <w:rsid w:val="00DD46C6"/>
    <w:rsid w:val="00DD4FB7"/>
    <w:rsid w:val="00DD6026"/>
    <w:rsid w:val="00DD6998"/>
    <w:rsid w:val="00DD7EB9"/>
    <w:rsid w:val="00DE1D52"/>
    <w:rsid w:val="00DE22DA"/>
    <w:rsid w:val="00DE332F"/>
    <w:rsid w:val="00DE3DCD"/>
    <w:rsid w:val="00DE4F7D"/>
    <w:rsid w:val="00DE5F6E"/>
    <w:rsid w:val="00DE6979"/>
    <w:rsid w:val="00DE7847"/>
    <w:rsid w:val="00DE7EA0"/>
    <w:rsid w:val="00DF2033"/>
    <w:rsid w:val="00DF26E9"/>
    <w:rsid w:val="00DF289A"/>
    <w:rsid w:val="00DF3217"/>
    <w:rsid w:val="00DF3393"/>
    <w:rsid w:val="00DF3D48"/>
    <w:rsid w:val="00DF7EC5"/>
    <w:rsid w:val="00E0109D"/>
    <w:rsid w:val="00E03D8D"/>
    <w:rsid w:val="00E067FF"/>
    <w:rsid w:val="00E0786B"/>
    <w:rsid w:val="00E107AD"/>
    <w:rsid w:val="00E11962"/>
    <w:rsid w:val="00E1355F"/>
    <w:rsid w:val="00E13F32"/>
    <w:rsid w:val="00E140B1"/>
    <w:rsid w:val="00E14B0B"/>
    <w:rsid w:val="00E1647A"/>
    <w:rsid w:val="00E16D12"/>
    <w:rsid w:val="00E20109"/>
    <w:rsid w:val="00E2076D"/>
    <w:rsid w:val="00E21912"/>
    <w:rsid w:val="00E21E91"/>
    <w:rsid w:val="00E2285D"/>
    <w:rsid w:val="00E2331D"/>
    <w:rsid w:val="00E23982"/>
    <w:rsid w:val="00E23F67"/>
    <w:rsid w:val="00E241E9"/>
    <w:rsid w:val="00E26326"/>
    <w:rsid w:val="00E2654D"/>
    <w:rsid w:val="00E272F4"/>
    <w:rsid w:val="00E274DF"/>
    <w:rsid w:val="00E31A57"/>
    <w:rsid w:val="00E33073"/>
    <w:rsid w:val="00E33984"/>
    <w:rsid w:val="00E358D1"/>
    <w:rsid w:val="00E3748A"/>
    <w:rsid w:val="00E40D99"/>
    <w:rsid w:val="00E41050"/>
    <w:rsid w:val="00E4125F"/>
    <w:rsid w:val="00E41B74"/>
    <w:rsid w:val="00E42557"/>
    <w:rsid w:val="00E43C76"/>
    <w:rsid w:val="00E44B2B"/>
    <w:rsid w:val="00E451CE"/>
    <w:rsid w:val="00E451E2"/>
    <w:rsid w:val="00E51C11"/>
    <w:rsid w:val="00E51E32"/>
    <w:rsid w:val="00E54541"/>
    <w:rsid w:val="00E54B54"/>
    <w:rsid w:val="00E54B58"/>
    <w:rsid w:val="00E55177"/>
    <w:rsid w:val="00E60B39"/>
    <w:rsid w:val="00E60E6B"/>
    <w:rsid w:val="00E61F19"/>
    <w:rsid w:val="00E62A54"/>
    <w:rsid w:val="00E63714"/>
    <w:rsid w:val="00E67852"/>
    <w:rsid w:val="00E72C6B"/>
    <w:rsid w:val="00E732BA"/>
    <w:rsid w:val="00E739AC"/>
    <w:rsid w:val="00E73E25"/>
    <w:rsid w:val="00E742C4"/>
    <w:rsid w:val="00E756BF"/>
    <w:rsid w:val="00E7645C"/>
    <w:rsid w:val="00E76DC2"/>
    <w:rsid w:val="00E778A7"/>
    <w:rsid w:val="00E80CDC"/>
    <w:rsid w:val="00E83D02"/>
    <w:rsid w:val="00E83E01"/>
    <w:rsid w:val="00E843F0"/>
    <w:rsid w:val="00E84714"/>
    <w:rsid w:val="00E850E7"/>
    <w:rsid w:val="00E8749C"/>
    <w:rsid w:val="00E901F6"/>
    <w:rsid w:val="00E905B0"/>
    <w:rsid w:val="00E919A7"/>
    <w:rsid w:val="00E91B86"/>
    <w:rsid w:val="00E91E6E"/>
    <w:rsid w:val="00E93B08"/>
    <w:rsid w:val="00E9475F"/>
    <w:rsid w:val="00E95007"/>
    <w:rsid w:val="00E9515B"/>
    <w:rsid w:val="00E973C6"/>
    <w:rsid w:val="00E974BA"/>
    <w:rsid w:val="00E97DFC"/>
    <w:rsid w:val="00EA3E24"/>
    <w:rsid w:val="00EA5C52"/>
    <w:rsid w:val="00EB03C0"/>
    <w:rsid w:val="00EB074D"/>
    <w:rsid w:val="00EB07CF"/>
    <w:rsid w:val="00EB0952"/>
    <w:rsid w:val="00EB433B"/>
    <w:rsid w:val="00EC0025"/>
    <w:rsid w:val="00EC4022"/>
    <w:rsid w:val="00EC44BE"/>
    <w:rsid w:val="00EC45C4"/>
    <w:rsid w:val="00EC45DD"/>
    <w:rsid w:val="00EC4758"/>
    <w:rsid w:val="00EC4CFD"/>
    <w:rsid w:val="00EC50A6"/>
    <w:rsid w:val="00EC6742"/>
    <w:rsid w:val="00EC7D28"/>
    <w:rsid w:val="00ED011B"/>
    <w:rsid w:val="00ED0CB5"/>
    <w:rsid w:val="00ED1C66"/>
    <w:rsid w:val="00ED1C8F"/>
    <w:rsid w:val="00ED1D86"/>
    <w:rsid w:val="00ED1F03"/>
    <w:rsid w:val="00ED6AC4"/>
    <w:rsid w:val="00ED6B33"/>
    <w:rsid w:val="00EE0120"/>
    <w:rsid w:val="00EE0297"/>
    <w:rsid w:val="00EE2954"/>
    <w:rsid w:val="00EE2AB0"/>
    <w:rsid w:val="00EE4204"/>
    <w:rsid w:val="00EE5106"/>
    <w:rsid w:val="00EE5425"/>
    <w:rsid w:val="00EE61BD"/>
    <w:rsid w:val="00EE70E4"/>
    <w:rsid w:val="00EF2C43"/>
    <w:rsid w:val="00EF3066"/>
    <w:rsid w:val="00EF3C8B"/>
    <w:rsid w:val="00EF4B99"/>
    <w:rsid w:val="00EF4BC5"/>
    <w:rsid w:val="00EF6585"/>
    <w:rsid w:val="00EF6848"/>
    <w:rsid w:val="00EF6A5A"/>
    <w:rsid w:val="00EF6CD0"/>
    <w:rsid w:val="00EF6F7F"/>
    <w:rsid w:val="00EF79A7"/>
    <w:rsid w:val="00F00C9F"/>
    <w:rsid w:val="00F00FFB"/>
    <w:rsid w:val="00F02854"/>
    <w:rsid w:val="00F02ACF"/>
    <w:rsid w:val="00F03F9A"/>
    <w:rsid w:val="00F06AF0"/>
    <w:rsid w:val="00F07393"/>
    <w:rsid w:val="00F1170F"/>
    <w:rsid w:val="00F11C99"/>
    <w:rsid w:val="00F1478B"/>
    <w:rsid w:val="00F20433"/>
    <w:rsid w:val="00F2097E"/>
    <w:rsid w:val="00F21F99"/>
    <w:rsid w:val="00F2295F"/>
    <w:rsid w:val="00F23166"/>
    <w:rsid w:val="00F26197"/>
    <w:rsid w:val="00F261B4"/>
    <w:rsid w:val="00F26947"/>
    <w:rsid w:val="00F26C7A"/>
    <w:rsid w:val="00F2771C"/>
    <w:rsid w:val="00F278FC"/>
    <w:rsid w:val="00F30A61"/>
    <w:rsid w:val="00F30E3B"/>
    <w:rsid w:val="00F31047"/>
    <w:rsid w:val="00F3160F"/>
    <w:rsid w:val="00F3177F"/>
    <w:rsid w:val="00F3241B"/>
    <w:rsid w:val="00F32509"/>
    <w:rsid w:val="00F32805"/>
    <w:rsid w:val="00F33BE9"/>
    <w:rsid w:val="00F33E5F"/>
    <w:rsid w:val="00F34636"/>
    <w:rsid w:val="00F35254"/>
    <w:rsid w:val="00F35C2E"/>
    <w:rsid w:val="00F36000"/>
    <w:rsid w:val="00F3754A"/>
    <w:rsid w:val="00F40CB7"/>
    <w:rsid w:val="00F41E3F"/>
    <w:rsid w:val="00F44681"/>
    <w:rsid w:val="00F45FB7"/>
    <w:rsid w:val="00F4640A"/>
    <w:rsid w:val="00F46DF7"/>
    <w:rsid w:val="00F50235"/>
    <w:rsid w:val="00F52C78"/>
    <w:rsid w:val="00F53A66"/>
    <w:rsid w:val="00F5780C"/>
    <w:rsid w:val="00F61C63"/>
    <w:rsid w:val="00F63D92"/>
    <w:rsid w:val="00F64C86"/>
    <w:rsid w:val="00F66C92"/>
    <w:rsid w:val="00F71ADE"/>
    <w:rsid w:val="00F71FA9"/>
    <w:rsid w:val="00F73328"/>
    <w:rsid w:val="00F7543D"/>
    <w:rsid w:val="00F75BD4"/>
    <w:rsid w:val="00F75D53"/>
    <w:rsid w:val="00F761FE"/>
    <w:rsid w:val="00F767F1"/>
    <w:rsid w:val="00F76A04"/>
    <w:rsid w:val="00F8027F"/>
    <w:rsid w:val="00F81046"/>
    <w:rsid w:val="00F815FB"/>
    <w:rsid w:val="00F83BE3"/>
    <w:rsid w:val="00F85BDC"/>
    <w:rsid w:val="00F86780"/>
    <w:rsid w:val="00F86D28"/>
    <w:rsid w:val="00F87D35"/>
    <w:rsid w:val="00F87DAC"/>
    <w:rsid w:val="00F93899"/>
    <w:rsid w:val="00F95059"/>
    <w:rsid w:val="00F95684"/>
    <w:rsid w:val="00F9601C"/>
    <w:rsid w:val="00F96B37"/>
    <w:rsid w:val="00F97FFE"/>
    <w:rsid w:val="00FA0ACB"/>
    <w:rsid w:val="00FA101D"/>
    <w:rsid w:val="00FA1193"/>
    <w:rsid w:val="00FA1D00"/>
    <w:rsid w:val="00FA3917"/>
    <w:rsid w:val="00FA6E6E"/>
    <w:rsid w:val="00FB0B40"/>
    <w:rsid w:val="00FB11A4"/>
    <w:rsid w:val="00FB1904"/>
    <w:rsid w:val="00FB32E0"/>
    <w:rsid w:val="00FB3564"/>
    <w:rsid w:val="00FB41E3"/>
    <w:rsid w:val="00FB5359"/>
    <w:rsid w:val="00FB5A59"/>
    <w:rsid w:val="00FB7D93"/>
    <w:rsid w:val="00FC0BDB"/>
    <w:rsid w:val="00FC1110"/>
    <w:rsid w:val="00FC3DC5"/>
    <w:rsid w:val="00FC546C"/>
    <w:rsid w:val="00FC7778"/>
    <w:rsid w:val="00FD223B"/>
    <w:rsid w:val="00FD39E3"/>
    <w:rsid w:val="00FD4B9C"/>
    <w:rsid w:val="00FD4E05"/>
    <w:rsid w:val="00FD5152"/>
    <w:rsid w:val="00FD7742"/>
    <w:rsid w:val="00FE0F7E"/>
    <w:rsid w:val="00FE2609"/>
    <w:rsid w:val="00FE4C0F"/>
    <w:rsid w:val="00FE5C2D"/>
    <w:rsid w:val="00FE6950"/>
    <w:rsid w:val="00FF15AC"/>
    <w:rsid w:val="00FF1C30"/>
    <w:rsid w:val="00FF1D86"/>
    <w:rsid w:val="00FF38F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E4"/>
  </w:style>
  <w:style w:type="paragraph" w:styleId="1">
    <w:name w:val="heading 1"/>
    <w:basedOn w:val="a"/>
    <w:next w:val="a"/>
    <w:link w:val="10"/>
    <w:uiPriority w:val="9"/>
    <w:qFormat/>
    <w:rsid w:val="00BA7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7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0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4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B5DE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B5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B5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D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4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43B"/>
  </w:style>
  <w:style w:type="paragraph" w:styleId="a9">
    <w:name w:val="footer"/>
    <w:basedOn w:val="a"/>
    <w:link w:val="aa"/>
    <w:uiPriority w:val="99"/>
    <w:unhideWhenUsed/>
    <w:rsid w:val="0018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43B"/>
  </w:style>
  <w:style w:type="character" w:styleId="ab">
    <w:name w:val="Hyperlink"/>
    <w:uiPriority w:val="99"/>
    <w:rsid w:val="00E8471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84714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rsid w:val="00487FD2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No Spacing"/>
    <w:link w:val="af"/>
    <w:uiPriority w:val="1"/>
    <w:qFormat/>
    <w:rsid w:val="00487FD2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f0">
    <w:name w:val="Сноска_"/>
    <w:link w:val="af1"/>
    <w:uiPriority w:val="99"/>
    <w:locked/>
    <w:rsid w:val="001F19EB"/>
    <w:rPr>
      <w:rFonts w:ascii="Times New Roman" w:hAnsi="Times New Roman" w:cs="Times New Roman"/>
      <w:spacing w:val="-6"/>
      <w:sz w:val="18"/>
      <w:szCs w:val="18"/>
      <w:shd w:val="clear" w:color="auto" w:fill="FFFFFF"/>
    </w:rPr>
  </w:style>
  <w:style w:type="paragraph" w:customStyle="1" w:styleId="af1">
    <w:name w:val="Сноска"/>
    <w:basedOn w:val="a"/>
    <w:link w:val="af0"/>
    <w:uiPriority w:val="99"/>
    <w:rsid w:val="001F19EB"/>
    <w:pPr>
      <w:widowControl w:val="0"/>
      <w:shd w:val="clear" w:color="auto" w:fill="FFFFFF"/>
      <w:spacing w:after="0" w:line="206" w:lineRule="exact"/>
      <w:ind w:firstLine="560"/>
      <w:jc w:val="both"/>
    </w:pPr>
    <w:rPr>
      <w:rFonts w:ascii="Times New Roman" w:hAnsi="Times New Roman" w:cs="Times New Roman"/>
      <w:spacing w:val="-6"/>
      <w:sz w:val="18"/>
      <w:szCs w:val="18"/>
    </w:rPr>
  </w:style>
  <w:style w:type="paragraph" w:customStyle="1" w:styleId="ConsPlusNormal">
    <w:name w:val="ConsPlusNormal"/>
    <w:link w:val="ConsPlusNormal0"/>
    <w:rsid w:val="00B003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64BBF"/>
  </w:style>
  <w:style w:type="character" w:styleId="af2">
    <w:name w:val="Strong"/>
    <w:basedOn w:val="a0"/>
    <w:uiPriority w:val="22"/>
    <w:qFormat/>
    <w:rsid w:val="00464BBF"/>
    <w:rPr>
      <w:b/>
      <w:bCs/>
    </w:rPr>
  </w:style>
  <w:style w:type="character" w:customStyle="1" w:styleId="WW8Num6z1">
    <w:name w:val="WW8Num6z1"/>
    <w:rsid w:val="00855088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BA7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4">
    <w:name w:val="Style4"/>
    <w:basedOn w:val="a"/>
    <w:uiPriority w:val="99"/>
    <w:rsid w:val="005F2FED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5F2FED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8C5AEC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f3">
    <w:name w:val="Гипертекстовая ссылка"/>
    <w:basedOn w:val="a0"/>
    <w:uiPriority w:val="99"/>
    <w:rsid w:val="005E4E4D"/>
    <w:rPr>
      <w:rFonts w:cs="Times New Roman"/>
      <w:b w:val="0"/>
      <w:color w:val="106BBE"/>
    </w:rPr>
  </w:style>
  <w:style w:type="paragraph" w:styleId="af4">
    <w:name w:val="Body Text Indent"/>
    <w:basedOn w:val="a"/>
    <w:link w:val="af5"/>
    <w:unhideWhenUsed/>
    <w:rsid w:val="008A0A99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8A0A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F87D3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F87D35"/>
  </w:style>
  <w:style w:type="character" w:customStyle="1" w:styleId="af">
    <w:name w:val="Без интервала Знак"/>
    <w:basedOn w:val="a0"/>
    <w:link w:val="ae"/>
    <w:uiPriority w:val="1"/>
    <w:rsid w:val="00271A30"/>
    <w:rPr>
      <w:rFonts w:ascii="Calibri" w:eastAsia="SimSun" w:hAnsi="Calibri" w:cs="Calibri"/>
      <w:kern w:val="1"/>
      <w:lang w:eastAsia="ar-SA"/>
    </w:rPr>
  </w:style>
  <w:style w:type="character" w:customStyle="1" w:styleId="FontStyle23">
    <w:name w:val="Font Style23"/>
    <w:rsid w:val="00320D97"/>
    <w:rPr>
      <w:rFonts w:ascii="Times New Roman" w:hAnsi="Times New Roman" w:cs="Times New Roman"/>
      <w:sz w:val="26"/>
      <w:szCs w:val="26"/>
    </w:rPr>
  </w:style>
  <w:style w:type="paragraph" w:customStyle="1" w:styleId="af8">
    <w:name w:val="Знак Знак Знак Знак Знак Знак Знак Знак Знак Знак"/>
    <w:basedOn w:val="a"/>
    <w:rsid w:val="00E41B7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21">
    <w:name w:val="Основной текст (2)_"/>
    <w:link w:val="210"/>
    <w:rsid w:val="00E41B74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41B74"/>
    <w:pPr>
      <w:widowControl w:val="0"/>
      <w:shd w:val="clear" w:color="auto" w:fill="FFFFFF"/>
      <w:spacing w:after="0" w:line="307" w:lineRule="exact"/>
      <w:jc w:val="center"/>
    </w:pPr>
    <w:rPr>
      <w:sz w:val="26"/>
      <w:szCs w:val="26"/>
    </w:rPr>
  </w:style>
  <w:style w:type="paragraph" w:customStyle="1" w:styleId="af9">
    <w:name w:val="a"/>
    <w:basedOn w:val="a"/>
    <w:rsid w:val="002D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7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CE5D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F7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551D8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10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b">
    <w:name w:val="TOC Heading"/>
    <w:basedOn w:val="1"/>
    <w:next w:val="a"/>
    <w:uiPriority w:val="39"/>
    <w:unhideWhenUsed/>
    <w:qFormat/>
    <w:rsid w:val="00C9329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93293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C93293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C93293"/>
    <w:pPr>
      <w:spacing w:after="0"/>
      <w:ind w:left="220"/>
    </w:pPr>
    <w:rPr>
      <w:rFonts w:cstheme="minorHAnsi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374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41">
    <w:name w:val="toc 4"/>
    <w:basedOn w:val="a"/>
    <w:next w:val="a"/>
    <w:autoRedefine/>
    <w:uiPriority w:val="39"/>
    <w:unhideWhenUsed/>
    <w:rsid w:val="00E3748A"/>
    <w:pPr>
      <w:spacing w:after="0"/>
      <w:ind w:left="44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3748A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3748A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3748A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3748A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3748A"/>
    <w:pPr>
      <w:spacing w:after="0"/>
      <w:ind w:left="1540"/>
    </w:pPr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E4"/>
  </w:style>
  <w:style w:type="paragraph" w:styleId="1">
    <w:name w:val="heading 1"/>
    <w:basedOn w:val="a"/>
    <w:next w:val="a"/>
    <w:link w:val="10"/>
    <w:uiPriority w:val="9"/>
    <w:qFormat/>
    <w:rsid w:val="00BA7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7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0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4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B5DE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B5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B5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D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4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43B"/>
  </w:style>
  <w:style w:type="paragraph" w:styleId="a9">
    <w:name w:val="footer"/>
    <w:basedOn w:val="a"/>
    <w:link w:val="aa"/>
    <w:uiPriority w:val="99"/>
    <w:unhideWhenUsed/>
    <w:rsid w:val="0018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43B"/>
  </w:style>
  <w:style w:type="character" w:styleId="ab">
    <w:name w:val="Hyperlink"/>
    <w:uiPriority w:val="99"/>
    <w:rsid w:val="00E8471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84714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rsid w:val="00487FD2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No Spacing"/>
    <w:link w:val="af"/>
    <w:uiPriority w:val="1"/>
    <w:qFormat/>
    <w:rsid w:val="00487FD2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f0">
    <w:name w:val="Сноска_"/>
    <w:link w:val="af1"/>
    <w:uiPriority w:val="99"/>
    <w:locked/>
    <w:rsid w:val="001F19EB"/>
    <w:rPr>
      <w:rFonts w:ascii="Times New Roman" w:hAnsi="Times New Roman" w:cs="Times New Roman"/>
      <w:spacing w:val="-6"/>
      <w:sz w:val="18"/>
      <w:szCs w:val="18"/>
      <w:shd w:val="clear" w:color="auto" w:fill="FFFFFF"/>
    </w:rPr>
  </w:style>
  <w:style w:type="paragraph" w:customStyle="1" w:styleId="af1">
    <w:name w:val="Сноска"/>
    <w:basedOn w:val="a"/>
    <w:link w:val="af0"/>
    <w:uiPriority w:val="99"/>
    <w:rsid w:val="001F19EB"/>
    <w:pPr>
      <w:widowControl w:val="0"/>
      <w:shd w:val="clear" w:color="auto" w:fill="FFFFFF"/>
      <w:spacing w:after="0" w:line="206" w:lineRule="exact"/>
      <w:ind w:firstLine="560"/>
      <w:jc w:val="both"/>
    </w:pPr>
    <w:rPr>
      <w:rFonts w:ascii="Times New Roman" w:hAnsi="Times New Roman" w:cs="Times New Roman"/>
      <w:spacing w:val="-6"/>
      <w:sz w:val="18"/>
      <w:szCs w:val="18"/>
    </w:rPr>
  </w:style>
  <w:style w:type="paragraph" w:customStyle="1" w:styleId="ConsPlusNormal">
    <w:name w:val="ConsPlusNormal"/>
    <w:link w:val="ConsPlusNormal0"/>
    <w:rsid w:val="00B003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64BBF"/>
  </w:style>
  <w:style w:type="character" w:styleId="af2">
    <w:name w:val="Strong"/>
    <w:basedOn w:val="a0"/>
    <w:uiPriority w:val="22"/>
    <w:qFormat/>
    <w:rsid w:val="00464BBF"/>
    <w:rPr>
      <w:b/>
      <w:bCs/>
    </w:rPr>
  </w:style>
  <w:style w:type="character" w:customStyle="1" w:styleId="WW8Num6z1">
    <w:name w:val="WW8Num6z1"/>
    <w:rsid w:val="00855088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BA7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4">
    <w:name w:val="Style4"/>
    <w:basedOn w:val="a"/>
    <w:uiPriority w:val="99"/>
    <w:rsid w:val="005F2FED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5F2FED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8C5AEC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f3">
    <w:name w:val="Гипертекстовая ссылка"/>
    <w:basedOn w:val="a0"/>
    <w:uiPriority w:val="99"/>
    <w:rsid w:val="005E4E4D"/>
    <w:rPr>
      <w:rFonts w:cs="Times New Roman"/>
      <w:b w:val="0"/>
      <w:color w:val="106BBE"/>
    </w:rPr>
  </w:style>
  <w:style w:type="paragraph" w:styleId="af4">
    <w:name w:val="Body Text Indent"/>
    <w:basedOn w:val="a"/>
    <w:link w:val="af5"/>
    <w:unhideWhenUsed/>
    <w:rsid w:val="008A0A99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8A0A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F87D3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F87D35"/>
  </w:style>
  <w:style w:type="character" w:customStyle="1" w:styleId="af">
    <w:name w:val="Без интервала Знак"/>
    <w:basedOn w:val="a0"/>
    <w:link w:val="ae"/>
    <w:uiPriority w:val="1"/>
    <w:rsid w:val="00271A30"/>
    <w:rPr>
      <w:rFonts w:ascii="Calibri" w:eastAsia="SimSun" w:hAnsi="Calibri" w:cs="Calibri"/>
      <w:kern w:val="1"/>
      <w:lang w:eastAsia="ar-SA"/>
    </w:rPr>
  </w:style>
  <w:style w:type="character" w:customStyle="1" w:styleId="FontStyle23">
    <w:name w:val="Font Style23"/>
    <w:rsid w:val="00320D97"/>
    <w:rPr>
      <w:rFonts w:ascii="Times New Roman" w:hAnsi="Times New Roman" w:cs="Times New Roman"/>
      <w:sz w:val="26"/>
      <w:szCs w:val="26"/>
    </w:rPr>
  </w:style>
  <w:style w:type="paragraph" w:customStyle="1" w:styleId="af8">
    <w:name w:val="Знак Знак Знак Знак Знак Знак Знак Знак Знак Знак"/>
    <w:basedOn w:val="a"/>
    <w:rsid w:val="00E41B7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21">
    <w:name w:val="Основной текст (2)_"/>
    <w:link w:val="210"/>
    <w:rsid w:val="00E41B74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41B74"/>
    <w:pPr>
      <w:widowControl w:val="0"/>
      <w:shd w:val="clear" w:color="auto" w:fill="FFFFFF"/>
      <w:spacing w:after="0" w:line="307" w:lineRule="exact"/>
      <w:jc w:val="center"/>
    </w:pPr>
    <w:rPr>
      <w:sz w:val="26"/>
      <w:szCs w:val="26"/>
    </w:rPr>
  </w:style>
  <w:style w:type="paragraph" w:customStyle="1" w:styleId="af9">
    <w:name w:val="a"/>
    <w:basedOn w:val="a"/>
    <w:rsid w:val="002D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7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CE5D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F7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551D8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10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b">
    <w:name w:val="TOC Heading"/>
    <w:basedOn w:val="1"/>
    <w:next w:val="a"/>
    <w:uiPriority w:val="39"/>
    <w:unhideWhenUsed/>
    <w:qFormat/>
    <w:rsid w:val="00C9329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93293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C93293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C93293"/>
    <w:pPr>
      <w:spacing w:after="0"/>
      <w:ind w:left="220"/>
    </w:pPr>
    <w:rPr>
      <w:rFonts w:cstheme="minorHAnsi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374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41">
    <w:name w:val="toc 4"/>
    <w:basedOn w:val="a"/>
    <w:next w:val="a"/>
    <w:autoRedefine/>
    <w:uiPriority w:val="39"/>
    <w:unhideWhenUsed/>
    <w:rsid w:val="00E3748A"/>
    <w:pPr>
      <w:spacing w:after="0"/>
      <w:ind w:left="44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3748A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3748A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3748A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3748A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3748A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garantF1://32262004.0" TargetMode="External"/><Relationship Id="rId26" Type="http://schemas.openxmlformats.org/officeDocument/2006/relationships/hyperlink" Target="http://www.minecora.ru/doc/ukaz___N_194.rtf" TargetMode="External"/><Relationship Id="rId39" Type="http://schemas.openxmlformats.org/officeDocument/2006/relationships/hyperlink" Target="http://www.minecora.ru/doc/rasp_30.09.2016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ecora.ru/content.php?id=1&amp;pid=740&amp;cid=1138" TargetMode="External"/><Relationship Id="rId34" Type="http://schemas.openxmlformats.org/officeDocument/2006/relationships/hyperlink" Target="garantF1://70771360.0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garantF1://12080688.15" TargetMode="External"/><Relationship Id="rId25" Type="http://schemas.openxmlformats.org/officeDocument/2006/relationships/hyperlink" Target="http://www.minecora.ru/doc/ukaz161215.doc" TargetMode="External"/><Relationship Id="rId33" Type="http://schemas.openxmlformats.org/officeDocument/2006/relationships/hyperlink" Target="http://www.minecora.ru/doc/ukaz130515n62.doc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://www.minecora.ru/doc/pr_62_25.03.2016.pdf" TargetMode="External"/><Relationship Id="rId29" Type="http://schemas.openxmlformats.org/officeDocument/2006/relationships/hyperlink" Target="http://www.minecora.ru/doc/rasp_30.09.2016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ecora.ru/doc/Pratocol_1_2017.pdf" TargetMode="External"/><Relationship Id="rId24" Type="http://schemas.openxmlformats.org/officeDocument/2006/relationships/hyperlink" Target="garantF1://43521234.0" TargetMode="External"/><Relationship Id="rId32" Type="http://schemas.openxmlformats.org/officeDocument/2006/relationships/hyperlink" Target="http://www.minecora.ru/doc/Pratocol_1_2017.pdf" TargetMode="External"/><Relationship Id="rId37" Type="http://schemas.openxmlformats.org/officeDocument/2006/relationships/hyperlink" Target="http://www.minecora.ru/content.php?id=2&amp;pid=649&amp;cid=1124" TargetMode="External"/><Relationship Id="rId40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garantF1://43507152.0" TargetMode="External"/><Relationship Id="rId23" Type="http://schemas.openxmlformats.org/officeDocument/2006/relationships/hyperlink" Target="http://www.minecora.ru/categor.php?id=1&amp;pid=1138" TargetMode="External"/><Relationship Id="rId28" Type="http://schemas.openxmlformats.org/officeDocument/2006/relationships/hyperlink" Target="http://econom.govvrn.ru/images/stories/2015/05/Rasp_PVO_257.doc" TargetMode="External"/><Relationship Id="rId36" Type="http://schemas.openxmlformats.org/officeDocument/2006/relationships/hyperlink" Target="http://www.minecora.ru/content.php?id=2&amp;pid=722&amp;cid=1124" TargetMode="External"/><Relationship Id="rId10" Type="http://schemas.openxmlformats.org/officeDocument/2006/relationships/hyperlink" Target="http://www.minecora.ru/doc/ukaz161215.doc" TargetMode="External"/><Relationship Id="rId19" Type="http://schemas.openxmlformats.org/officeDocument/2006/relationships/hyperlink" Target="http://www.minecora.ru/doc/ukaz161215.doc" TargetMode="External"/><Relationship Id="rId31" Type="http://schemas.openxmlformats.org/officeDocument/2006/relationships/hyperlink" Target="http://www.minecora.ru/doc/rasp_30.09.2016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hart" Target="charts/chart3.xml"/><Relationship Id="rId22" Type="http://schemas.openxmlformats.org/officeDocument/2006/relationships/hyperlink" Target="http://www.minecora.ru/doc/rasp_30.09.2016.pdf" TargetMode="External"/><Relationship Id="rId27" Type="http://schemas.openxmlformats.org/officeDocument/2006/relationships/hyperlink" Target="http://www.minecora.ru/doc/ukaz130515n62.doc" TargetMode="External"/><Relationship Id="rId30" Type="http://schemas.openxmlformats.org/officeDocument/2006/relationships/hyperlink" Target="http://www.minecora.ru/doc/protokol_3_ot_28.07.2016.pdf" TargetMode="External"/><Relationship Id="rId35" Type="http://schemas.openxmlformats.org/officeDocument/2006/relationships/hyperlink" Target="http://www.minecora.ru/news.php?nid=573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ИП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15250</c:v>
                </c:pt>
                <c:pt idx="1">
                  <c:v>15094</c:v>
                </c:pt>
                <c:pt idx="2">
                  <c:v>15029</c:v>
                </c:pt>
                <c:pt idx="3">
                  <c:v>14978</c:v>
                </c:pt>
                <c:pt idx="4">
                  <c:v>15025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Ю.Л.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5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5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904E-2"/>
                  <c:y val="7.2750482331543128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904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203703703703706E-2"/>
                  <c:y val="7.2750482331543128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7299</c:v>
                </c:pt>
                <c:pt idx="1">
                  <c:v>7472</c:v>
                </c:pt>
                <c:pt idx="2">
                  <c:v>7631</c:v>
                </c:pt>
                <c:pt idx="3">
                  <c:v>7399</c:v>
                </c:pt>
                <c:pt idx="4">
                  <c:v>7042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8110080"/>
        <c:axId val="158111616"/>
        <c:axId val="0"/>
      </c:bar3DChart>
      <c:catAx>
        <c:axId val="15811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8111616"/>
        <c:crosses val="autoZero"/>
        <c:auto val="1"/>
        <c:lblAlgn val="ctr"/>
        <c:lblOffset val="100"/>
        <c:noMultiLvlLbl val="0"/>
      </c:catAx>
      <c:valAx>
        <c:axId val="1581116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58110080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8904055720950115"/>
          <c:y val="0.13255784744698323"/>
          <c:w val="8.5200664795793274E-2"/>
          <c:h val="0.14308932451692796"/>
        </c:manualLayout>
      </c:layout>
      <c:overlay val="1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72213473315849"/>
          <c:y val="9.9630685404830721E-2"/>
          <c:w val="0.77944461942257315"/>
          <c:h val="0.756856772650254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360949067413085E-3"/>
                  <c:y val="-1.249968203313792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3.2357757605880659E-2"/>
                  <c:y val="0.1357565876952605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2.0891659375911363E-3"/>
                  <c:y val="7.725838067709890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-1.0669378827646544E-2"/>
                  <c:y val="1.278314894182531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-8.4594400699912684E-2"/>
                  <c:y val="-4.759636833475286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-0.10292458442694669"/>
                  <c:y val="-9.368931532565061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-1.3024825385198942E-2"/>
                  <c:y val="-0.1175647207094707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0"/>
              <c:layout>
                <c:manualLayout>
                  <c:x val="0.14074470691163621"/>
                  <c:y val="-8.661996720608605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1"/>
              <c:layout>
                <c:manualLayout>
                  <c:x val="0.28140332458442696"/>
                  <c:y val="-7.255103045894102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2"/>
              <c:layout>
                <c:manualLayout>
                  <c:x val="0.3222705592033554"/>
                  <c:y val="-5.99824251043509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Лист1!$A$2:$A$18</c:f>
              <c:strCache>
                <c:ptCount val="17"/>
                <c:pt idx="0">
                  <c:v>Оптовая и розничная торговля, ремонт</c:v>
                </c:pt>
                <c:pt idx="1">
                  <c:v>Добыча полезных ископаемых</c:v>
                </c:pt>
                <c:pt idx="2">
                  <c:v>Операции с недвижимым имуществом, аренда и предоставление услуг</c:v>
                </c:pt>
                <c:pt idx="3">
                  <c:v>Обрабатывающие производства</c:v>
                </c:pt>
                <c:pt idx="4">
                  <c:v>Строительство</c:v>
                </c:pt>
                <c:pt idx="5">
                  <c:v>Транспорт и связь</c:v>
                </c:pt>
                <c:pt idx="6">
                  <c:v>Коммунальные и персональные услуги</c:v>
                </c:pt>
                <c:pt idx="7">
                  <c:v>Образование</c:v>
                </c:pt>
                <c:pt idx="8">
                  <c:v>Сельское хозяйство</c:v>
                </c:pt>
                <c:pt idx="9">
                  <c:v>Гостиницы и рестораны</c:v>
                </c:pt>
                <c:pt idx="10">
                  <c:v>Финансовая деятельность</c:v>
                </c:pt>
                <c:pt idx="11">
                  <c:v>Здравоохранение и социальные услуги</c:v>
                </c:pt>
                <c:pt idx="12">
                  <c:v>Государственное управление и обеспечение военной безопасности; социальное обеспечение. </c:v>
                </c:pt>
                <c:pt idx="13">
                  <c:v>Деятельность профессиональная, научная и техническая</c:v>
                </c:pt>
                <c:pt idx="14">
                  <c:v>деятельность административная и сопутствующие дополнительные услуги</c:v>
                </c:pt>
                <c:pt idx="15">
                  <c:v>деятельность в области культуры, спорта, организации досуга и развлечений</c:v>
                </c:pt>
                <c:pt idx="16">
                  <c:v>предоставление прочих видов услуг</c:v>
                </c:pt>
              </c:strCache>
            </c:strRef>
          </c:cat>
          <c:val>
            <c:numRef>
              <c:f>Лист1!$B$2:$B$18</c:f>
              <c:numCache>
                <c:formatCode>0.0%</c:formatCode>
                <c:ptCount val="17"/>
                <c:pt idx="0">
                  <c:v>0.222</c:v>
                </c:pt>
                <c:pt idx="1">
                  <c:v>1.4E-2</c:v>
                </c:pt>
                <c:pt idx="2">
                  <c:v>5.7000000000000002E-2</c:v>
                </c:pt>
                <c:pt idx="3">
                  <c:v>0.1</c:v>
                </c:pt>
                <c:pt idx="4">
                  <c:v>0.106</c:v>
                </c:pt>
                <c:pt idx="5">
                  <c:v>5.8999999999999997E-2</c:v>
                </c:pt>
                <c:pt idx="6">
                  <c:v>1.4999999999999999E-2</c:v>
                </c:pt>
                <c:pt idx="7">
                  <c:v>5.8000000000000003E-2</c:v>
                </c:pt>
                <c:pt idx="8">
                  <c:v>5.8000000000000003E-2</c:v>
                </c:pt>
                <c:pt idx="9">
                  <c:v>2.9000000000000001E-2</c:v>
                </c:pt>
                <c:pt idx="10">
                  <c:v>2.1000000000000001E-2</c:v>
                </c:pt>
                <c:pt idx="11">
                  <c:v>2.9000000000000001E-2</c:v>
                </c:pt>
                <c:pt idx="12" formatCode="0.00%">
                  <c:v>4.3999999999999997E-2</c:v>
                </c:pt>
                <c:pt idx="13">
                  <c:v>0.06</c:v>
                </c:pt>
                <c:pt idx="14">
                  <c:v>3.6999999999999998E-2</c:v>
                </c:pt>
                <c:pt idx="15">
                  <c:v>2.1000000000000001E-2</c:v>
                </c:pt>
                <c:pt idx="16">
                  <c:v>7.0000000000000007E-2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1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marker>
            <c:symbol val="none"/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14.4</c:v>
                </c:pt>
                <c:pt idx="2">
                  <c:v>13.9</c:v>
                </c:pt>
                <c:pt idx="3">
                  <c:v>14.2</c:v>
                </c:pt>
                <c:pt idx="4">
                  <c:v>14.2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8573312"/>
        <c:axId val="158576000"/>
      </c:lineChart>
      <c:catAx>
        <c:axId val="158573312"/>
        <c:scaling>
          <c:orientation val="minMax"/>
        </c:scaling>
        <c:delete val="1"/>
        <c:axPos val="b"/>
        <c:majorTickMark val="none"/>
        <c:minorTickMark val="none"/>
        <c:tickLblPos val="none"/>
        <c:crossAx val="158576000"/>
        <c:crosses val="autoZero"/>
        <c:auto val="1"/>
        <c:lblAlgn val="ctr"/>
        <c:lblOffset val="100"/>
        <c:noMultiLvlLbl val="0"/>
      </c:catAx>
      <c:valAx>
        <c:axId val="158576000"/>
        <c:scaling>
          <c:orientation val="minMax"/>
        </c:scaling>
        <c:delete val="0"/>
        <c:axPos val="l"/>
        <c:majorGridlines/>
        <c:numFmt formatCode="0.00%" sourceLinked="0"/>
        <c:majorTickMark val="out"/>
        <c:minorTickMark val="none"/>
        <c:tickLblPos val="nextTo"/>
        <c:crossAx val="15857331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462561971420268E-2"/>
          <c:y val="4.2174813618383156E-2"/>
          <c:w val="0.84709299358413581"/>
          <c:h val="0.817078164374752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ИП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2031</c:v>
                </c:pt>
                <c:pt idx="1">
                  <c:v>2361</c:v>
                </c:pt>
                <c:pt idx="2">
                  <c:v>2435</c:v>
                </c:pt>
                <c:pt idx="3">
                  <c:v>2603</c:v>
                </c:pt>
                <c:pt idx="4">
                  <c:v>2906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Ю.Л.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6.96414873601094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8888888888888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645</c:v>
                </c:pt>
                <c:pt idx="1">
                  <c:v>540</c:v>
                </c:pt>
                <c:pt idx="2">
                  <c:v>602</c:v>
                </c:pt>
                <c:pt idx="3">
                  <c:v>462</c:v>
                </c:pt>
                <c:pt idx="4">
                  <c:v>365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1801728"/>
        <c:axId val="202588160"/>
        <c:axId val="0"/>
      </c:bar3DChart>
      <c:catAx>
        <c:axId val="201801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2588160"/>
        <c:crosses val="autoZero"/>
        <c:auto val="1"/>
        <c:lblAlgn val="ctr"/>
        <c:lblOffset val="100"/>
        <c:noMultiLvlLbl val="0"/>
      </c:catAx>
      <c:valAx>
        <c:axId val="20258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801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45034995625545"/>
          <c:y val="5.1258280214973126E-2"/>
          <c:w val="8.5496500437445347E-2"/>
          <c:h val="0.13738205801197928"/>
        </c:manualLayout>
      </c:layout>
      <c:overlay val="1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0.28819</cdr:x>
      <cdr:y>0.89583</cdr:y>
    </cdr:from>
    <cdr:to>
      <cdr:x>0.35417</cdr:x>
      <cdr:y>0.9256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81150" y="2867025"/>
          <a:ext cx="361950" cy="95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0.10938</cdr:x>
      <cdr:y>0.85417</cdr:y>
    </cdr:from>
    <cdr:to>
      <cdr:x>0.21528</cdr:x>
      <cdr:y>0.91369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00075" y="2733675"/>
          <a:ext cx="58102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22549</a:t>
          </a:r>
        </a:p>
      </cdr:txBody>
    </cdr:sp>
  </cdr:relSizeAnchor>
  <cdr:relSizeAnchor xmlns:cdr="http://schemas.openxmlformats.org/drawingml/2006/chartDrawing">
    <cdr:from>
      <cdr:x>0.27778</cdr:x>
      <cdr:y>0.85417</cdr:y>
    </cdr:from>
    <cdr:to>
      <cdr:x>0.44444</cdr:x>
      <cdr:y>0.97024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524000" y="2733675"/>
          <a:ext cx="914400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22566</a:t>
          </a:r>
        </a:p>
      </cdr:txBody>
    </cdr:sp>
  </cdr:relSizeAnchor>
  <cdr:relSizeAnchor xmlns:cdr="http://schemas.openxmlformats.org/drawingml/2006/chartDrawing">
    <cdr:from>
      <cdr:x>0.44792</cdr:x>
      <cdr:y>0.85417</cdr:y>
    </cdr:from>
    <cdr:to>
      <cdr:x>0.61458</cdr:x>
      <cdr:y>0.94643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457450" y="2733674"/>
          <a:ext cx="91440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22660</a:t>
          </a:r>
        </a:p>
      </cdr:txBody>
    </cdr:sp>
  </cdr:relSizeAnchor>
  <cdr:relSizeAnchor xmlns:cdr="http://schemas.openxmlformats.org/drawingml/2006/chartDrawing">
    <cdr:from>
      <cdr:x>0.61285</cdr:x>
      <cdr:y>0.85417</cdr:y>
    </cdr:from>
    <cdr:to>
      <cdr:x>0.77951</cdr:x>
      <cdr:y>0.9375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362325" y="2733675"/>
          <a:ext cx="9144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22377</a:t>
          </a:r>
        </a:p>
      </cdr:txBody>
    </cdr:sp>
  </cdr:relSizeAnchor>
  <cdr:relSizeAnchor xmlns:cdr="http://schemas.openxmlformats.org/drawingml/2006/chartDrawing">
    <cdr:from>
      <cdr:x>0.78646</cdr:x>
      <cdr:y>0.85417</cdr:y>
    </cdr:from>
    <cdr:to>
      <cdr:x>0.95313</cdr:x>
      <cdr:y>0.95536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4314825" y="2733675"/>
          <a:ext cx="914400" cy="3238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22067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0.1441</cdr:x>
      <cdr:y>0.79487</cdr:y>
    </cdr:from>
    <cdr:to>
      <cdr:x>0.91667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90574" y="2657475"/>
          <a:ext cx="4238625" cy="685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2676                  2901              3037</a:t>
          </a:r>
          <a:r>
            <a:rPr lang="ru-RU" sz="1100" baseline="0"/>
            <a:t>                3065                 3271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0D3C-F1B6-4F9B-939F-110080B8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34365</Words>
  <Characters>195881</Characters>
  <Application>Microsoft Office Word</Application>
  <DocSecurity>0</DocSecurity>
  <Lines>1632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2</cp:revision>
  <cp:lastPrinted>2018-03-07T08:29:00Z</cp:lastPrinted>
  <dcterms:created xsi:type="dcterms:W3CDTF">2018-03-12T09:12:00Z</dcterms:created>
  <dcterms:modified xsi:type="dcterms:W3CDTF">2018-03-12T09:12:00Z</dcterms:modified>
</cp:coreProperties>
</file>