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7B" w:rsidRPr="008F3C02" w:rsidRDefault="00A3417B" w:rsidP="00A3417B">
      <w:pPr>
        <w:jc w:val="center"/>
        <w:rPr>
          <w:color w:val="000000"/>
          <w:sz w:val="28"/>
          <w:szCs w:val="28"/>
        </w:rPr>
      </w:pPr>
      <w:r w:rsidRPr="008F3C02">
        <w:rPr>
          <w:color w:val="000000"/>
          <w:sz w:val="28"/>
          <w:szCs w:val="28"/>
        </w:rPr>
        <w:t xml:space="preserve">Управление по охране и использованию объектов животного мира </w:t>
      </w:r>
    </w:p>
    <w:p w:rsidR="00A3417B" w:rsidRPr="008F3C02" w:rsidRDefault="00A3417B" w:rsidP="00A3417B">
      <w:pPr>
        <w:jc w:val="center"/>
        <w:rPr>
          <w:sz w:val="28"/>
          <w:szCs w:val="28"/>
        </w:rPr>
      </w:pPr>
      <w:r w:rsidRPr="008F3C02">
        <w:rPr>
          <w:color w:val="000000"/>
          <w:sz w:val="28"/>
          <w:szCs w:val="28"/>
        </w:rPr>
        <w:t>и водных биологических ресурсов Республики Адыгея</w:t>
      </w:r>
    </w:p>
    <w:p w:rsidR="00A3417B" w:rsidRPr="008F3C02" w:rsidRDefault="00A3417B" w:rsidP="00A3417B">
      <w:pPr>
        <w:ind w:right="-1050"/>
        <w:jc w:val="both"/>
        <w:rPr>
          <w:sz w:val="28"/>
          <w:szCs w:val="28"/>
        </w:rPr>
      </w:pPr>
    </w:p>
    <w:p w:rsidR="00A3417B" w:rsidRPr="008F3C02" w:rsidRDefault="00A3417B" w:rsidP="00A3417B">
      <w:pPr>
        <w:pStyle w:val="1"/>
        <w:ind w:right="-1050"/>
        <w:rPr>
          <w:szCs w:val="28"/>
        </w:rPr>
      </w:pPr>
    </w:p>
    <w:p w:rsidR="00A3417B" w:rsidRPr="008F3C02" w:rsidRDefault="00A3417B" w:rsidP="00A3417B">
      <w:pPr>
        <w:rPr>
          <w:sz w:val="28"/>
          <w:szCs w:val="28"/>
        </w:rPr>
      </w:pPr>
    </w:p>
    <w:p w:rsidR="00A3417B" w:rsidRPr="008F3C02" w:rsidRDefault="00A3417B" w:rsidP="00A3417B">
      <w:pPr>
        <w:rPr>
          <w:sz w:val="28"/>
          <w:szCs w:val="28"/>
        </w:rPr>
      </w:pPr>
    </w:p>
    <w:p w:rsidR="00A3417B" w:rsidRPr="008F3C02" w:rsidRDefault="00A3417B" w:rsidP="00A3417B">
      <w:pPr>
        <w:rPr>
          <w:sz w:val="28"/>
          <w:szCs w:val="28"/>
        </w:rPr>
      </w:pPr>
    </w:p>
    <w:p w:rsidR="00A3417B" w:rsidRPr="008F3C02" w:rsidRDefault="00A3417B" w:rsidP="00A3417B">
      <w:pPr>
        <w:rPr>
          <w:sz w:val="28"/>
          <w:szCs w:val="28"/>
        </w:rPr>
      </w:pPr>
    </w:p>
    <w:p w:rsidR="00A3417B" w:rsidRPr="008F3C02" w:rsidRDefault="00A3417B" w:rsidP="00A3417B">
      <w:pPr>
        <w:rPr>
          <w:sz w:val="28"/>
          <w:szCs w:val="28"/>
        </w:rPr>
      </w:pPr>
    </w:p>
    <w:p w:rsidR="00A3417B" w:rsidRPr="008F3C02" w:rsidRDefault="00A3417B" w:rsidP="00A3417B">
      <w:pPr>
        <w:rPr>
          <w:sz w:val="28"/>
          <w:szCs w:val="28"/>
        </w:rPr>
      </w:pPr>
    </w:p>
    <w:p w:rsidR="00A3417B" w:rsidRPr="008F3C02" w:rsidRDefault="00A3417B" w:rsidP="00A3417B">
      <w:pPr>
        <w:rPr>
          <w:sz w:val="28"/>
          <w:szCs w:val="28"/>
        </w:rPr>
      </w:pPr>
    </w:p>
    <w:p w:rsidR="00A3417B" w:rsidRPr="008F3C02" w:rsidRDefault="00A3417B" w:rsidP="00A3417B">
      <w:pPr>
        <w:rPr>
          <w:sz w:val="28"/>
          <w:szCs w:val="28"/>
        </w:rPr>
      </w:pPr>
    </w:p>
    <w:p w:rsidR="00A3417B" w:rsidRPr="008F3C02" w:rsidRDefault="00A3417B" w:rsidP="00A3417B">
      <w:pPr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42"/>
        <w:jc w:val="center"/>
        <w:rPr>
          <w:sz w:val="28"/>
          <w:szCs w:val="28"/>
        </w:rPr>
      </w:pPr>
      <w:r w:rsidRPr="008F3C02">
        <w:rPr>
          <w:sz w:val="28"/>
          <w:szCs w:val="28"/>
        </w:rPr>
        <w:t xml:space="preserve">ОЦЕНКА ВОЗДЕЙСТВИЯ НА ОКРУЖАЮЩУЮ СРЕДУ </w:t>
      </w:r>
    </w:p>
    <w:p w:rsidR="0070488B" w:rsidRDefault="0070488B" w:rsidP="0070488B">
      <w:pPr>
        <w:jc w:val="center"/>
        <w:rPr>
          <w:sz w:val="28"/>
          <w:szCs w:val="28"/>
        </w:rPr>
      </w:pPr>
    </w:p>
    <w:p w:rsidR="0070488B" w:rsidRPr="00E85D73" w:rsidRDefault="0070488B" w:rsidP="007048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материалам, обосновывающим</w:t>
      </w:r>
      <w:r w:rsidRPr="00E85D73">
        <w:rPr>
          <w:sz w:val="28"/>
          <w:szCs w:val="28"/>
        </w:rPr>
        <w:t xml:space="preserve"> лимиты и квоты </w:t>
      </w:r>
    </w:p>
    <w:p w:rsidR="0070488B" w:rsidRPr="00E85D73" w:rsidRDefault="0070488B" w:rsidP="0070488B">
      <w:pPr>
        <w:jc w:val="center"/>
        <w:rPr>
          <w:sz w:val="28"/>
          <w:szCs w:val="28"/>
        </w:rPr>
      </w:pPr>
      <w:r w:rsidRPr="00E85D73">
        <w:rPr>
          <w:sz w:val="28"/>
          <w:szCs w:val="28"/>
        </w:rPr>
        <w:t xml:space="preserve">добычи охотничьих ресурсов на территории </w:t>
      </w:r>
    </w:p>
    <w:p w:rsidR="0070488B" w:rsidRPr="00E85D73" w:rsidRDefault="0070488B" w:rsidP="00704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Адыгея </w:t>
      </w:r>
      <w:r w:rsidRPr="00E85D73">
        <w:rPr>
          <w:sz w:val="28"/>
          <w:szCs w:val="28"/>
        </w:rPr>
        <w:t>в сезоне охоты 20</w:t>
      </w:r>
      <w:r>
        <w:rPr>
          <w:sz w:val="28"/>
          <w:szCs w:val="28"/>
        </w:rPr>
        <w:t>21</w:t>
      </w:r>
      <w:r w:rsidRPr="00E85D73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E85D73">
        <w:rPr>
          <w:sz w:val="28"/>
          <w:szCs w:val="28"/>
        </w:rPr>
        <w:t xml:space="preserve"> годов </w:t>
      </w:r>
    </w:p>
    <w:p w:rsidR="0070488B" w:rsidRDefault="0070488B" w:rsidP="0070488B">
      <w:pPr>
        <w:jc w:val="center"/>
        <w:rPr>
          <w:sz w:val="28"/>
          <w:szCs w:val="28"/>
        </w:rPr>
      </w:pPr>
      <w:r w:rsidRPr="00E85D73">
        <w:rPr>
          <w:sz w:val="28"/>
          <w:szCs w:val="28"/>
        </w:rPr>
        <w:t>(за исключением особо охраняемых природных</w:t>
      </w:r>
      <w:r>
        <w:rPr>
          <w:sz w:val="28"/>
          <w:szCs w:val="28"/>
        </w:rPr>
        <w:t xml:space="preserve"> </w:t>
      </w:r>
      <w:r w:rsidRPr="00E85D73">
        <w:rPr>
          <w:sz w:val="28"/>
          <w:szCs w:val="28"/>
        </w:rPr>
        <w:t xml:space="preserve">территорий </w:t>
      </w:r>
    </w:p>
    <w:p w:rsidR="00A3417B" w:rsidRPr="008F3C02" w:rsidRDefault="0070488B" w:rsidP="0070488B">
      <w:pPr>
        <w:jc w:val="center"/>
        <w:rPr>
          <w:sz w:val="28"/>
          <w:szCs w:val="28"/>
        </w:rPr>
      </w:pPr>
      <w:r w:rsidRPr="00E85D73">
        <w:rPr>
          <w:sz w:val="28"/>
          <w:szCs w:val="28"/>
        </w:rPr>
        <w:t>федерального значения)</w:t>
      </w: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center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both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both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both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both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both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both"/>
        <w:rPr>
          <w:sz w:val="28"/>
          <w:szCs w:val="28"/>
        </w:rPr>
      </w:pPr>
    </w:p>
    <w:p w:rsidR="00A3417B" w:rsidRPr="008F3C02" w:rsidRDefault="00A3417B" w:rsidP="00A3417B">
      <w:pPr>
        <w:ind w:right="-1050"/>
        <w:jc w:val="both"/>
        <w:rPr>
          <w:sz w:val="28"/>
          <w:szCs w:val="28"/>
        </w:rPr>
      </w:pPr>
    </w:p>
    <w:p w:rsidR="00A3417B" w:rsidRPr="008F3C02" w:rsidRDefault="00031D28" w:rsidP="00A3417B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Майкоп, 20</w:t>
      </w:r>
      <w:r w:rsidR="009F375B">
        <w:rPr>
          <w:sz w:val="28"/>
          <w:szCs w:val="28"/>
        </w:rPr>
        <w:t>21</w:t>
      </w:r>
    </w:p>
    <w:p w:rsidR="0070488B" w:rsidRDefault="0070488B" w:rsidP="00A3417B">
      <w:pPr>
        <w:pStyle w:val="a3"/>
        <w:rPr>
          <w:sz w:val="24"/>
          <w:szCs w:val="24"/>
        </w:rPr>
      </w:pPr>
    </w:p>
    <w:p w:rsidR="0070488B" w:rsidRDefault="0070488B" w:rsidP="00A3417B">
      <w:pPr>
        <w:pStyle w:val="a3"/>
        <w:rPr>
          <w:sz w:val="24"/>
          <w:szCs w:val="24"/>
        </w:rPr>
      </w:pPr>
    </w:p>
    <w:p w:rsidR="00A3417B" w:rsidRPr="008F3C02" w:rsidRDefault="00A3417B" w:rsidP="00A3417B">
      <w:pPr>
        <w:pStyle w:val="a3"/>
        <w:rPr>
          <w:sz w:val="24"/>
          <w:szCs w:val="24"/>
        </w:rPr>
      </w:pPr>
      <w:r w:rsidRPr="008F3C02">
        <w:rPr>
          <w:sz w:val="24"/>
          <w:szCs w:val="24"/>
        </w:rPr>
        <w:lastRenderedPageBreak/>
        <w:t>ВВЕДЕНИЕ</w:t>
      </w:r>
    </w:p>
    <w:p w:rsidR="00A3417B" w:rsidRPr="008F3C02" w:rsidRDefault="00A3417B" w:rsidP="00A3417B">
      <w:pPr>
        <w:pStyle w:val="a3"/>
        <w:ind w:left="709"/>
        <w:jc w:val="left"/>
        <w:rPr>
          <w:b w:val="0"/>
          <w:sz w:val="24"/>
          <w:szCs w:val="24"/>
        </w:rPr>
      </w:pPr>
    </w:p>
    <w:p w:rsidR="00A3417B" w:rsidRPr="008F3C02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F40A86">
        <w:rPr>
          <w:sz w:val="24"/>
          <w:szCs w:val="24"/>
        </w:rPr>
        <w:t>Согласно п. 3 ст. 9 Федерального закона от 29 декабря 2006 года «О внесении изменений в отдельные законодательные акты Российской Федерации в связи с совершенствованием разграничения полномочий», полномочия по установлению согласованных с федеральным органом исполнительной власти, осуществляющим функции по выработке государственной политики в сфере агропромышленного комплекса и рыболовства с 01.01.2008 г. переданы субъектам Российской Федерации. В соответствии со ст. 20 Федерального закона от 24 апреля 1995 года № 52-ФЗ «О животном мире» обязательной государственной экологической экспертизе подлежат материалы, обосновывающие объемы (лимиты, квоты) изъятия объектов животного мира. Кроме того</w:t>
      </w:r>
      <w:r w:rsidR="00031D28" w:rsidRPr="00F40A86">
        <w:rPr>
          <w:sz w:val="24"/>
          <w:szCs w:val="24"/>
        </w:rPr>
        <w:t>,</w:t>
      </w:r>
      <w:r w:rsidRPr="00F40A86">
        <w:rPr>
          <w:sz w:val="24"/>
          <w:szCs w:val="24"/>
        </w:rPr>
        <w:t xml:space="preserve"> на основании ст. </w:t>
      </w:r>
      <w:r w:rsidR="0020114D" w:rsidRPr="00F40A86">
        <w:rPr>
          <w:sz w:val="24"/>
          <w:szCs w:val="24"/>
        </w:rPr>
        <w:t>6</w:t>
      </w:r>
      <w:r w:rsidRPr="00F40A86">
        <w:rPr>
          <w:sz w:val="24"/>
          <w:szCs w:val="24"/>
        </w:rPr>
        <w:t xml:space="preserve"> Федерального закона от 24 апреля 1995 года № 52-ФЗ «О животном мире» полномочия по установлению согласованных с уполномоченным федеральным органом исполнительной власти, объемов (лимитов) изъятия объектов животного мира, отнесенных к объектам охоты, за исключением объектов животного мира, находящихся на особо охраняемых природных территориях федерального значения, осуществляются органами государственной власт</w:t>
      </w:r>
      <w:r w:rsidR="004D7645">
        <w:rPr>
          <w:sz w:val="24"/>
          <w:szCs w:val="24"/>
        </w:rPr>
        <w:t>и субъекта Российской Федерации. Статьей 24</w:t>
      </w:r>
      <w:r w:rsidR="004D7645" w:rsidRPr="004D7645">
        <w:t xml:space="preserve"> </w:t>
      </w:r>
      <w:r w:rsidR="004D7645" w:rsidRPr="004D7645">
        <w:rPr>
          <w:sz w:val="24"/>
          <w:szCs w:val="24"/>
        </w:rPr>
        <w:t>Ф</w:t>
      </w:r>
      <w:r w:rsidR="004D7645">
        <w:rPr>
          <w:sz w:val="24"/>
          <w:szCs w:val="24"/>
        </w:rPr>
        <w:t>едерального закона от 24.07.2009 №</w:t>
      </w:r>
      <w:r w:rsidR="004D7645" w:rsidRPr="004D7645">
        <w:rPr>
          <w:sz w:val="24"/>
          <w:szCs w:val="24"/>
        </w:rPr>
        <w:t xml:space="preserve"> 209-ФЗ </w:t>
      </w:r>
      <w:r w:rsidR="004D7645">
        <w:rPr>
          <w:sz w:val="24"/>
          <w:szCs w:val="24"/>
        </w:rPr>
        <w:t>«</w:t>
      </w:r>
      <w:r w:rsidR="004D7645" w:rsidRPr="004D7645">
        <w:rPr>
          <w:sz w:val="24"/>
          <w:szCs w:val="24"/>
        </w:rPr>
        <w:t xml:space="preserve">Об охоте и о сохранении </w:t>
      </w:r>
      <w:proofErr w:type="gramStart"/>
      <w:r w:rsidR="004D7645" w:rsidRPr="004D7645">
        <w:rPr>
          <w:sz w:val="24"/>
          <w:szCs w:val="24"/>
        </w:rPr>
        <w:t>охотничьих ресурсов</w:t>
      </w:r>
      <w:proofErr w:type="gramEnd"/>
      <w:r w:rsidR="004D7645" w:rsidRPr="004D7645">
        <w:rPr>
          <w:sz w:val="24"/>
          <w:szCs w:val="24"/>
        </w:rPr>
        <w:t xml:space="preserve"> и о внесении изменений в отдельные законодате</w:t>
      </w:r>
      <w:r w:rsidR="004D7645">
        <w:rPr>
          <w:sz w:val="24"/>
          <w:szCs w:val="24"/>
        </w:rPr>
        <w:t>льные акты Российской Федерации» определено, что к</w:t>
      </w:r>
      <w:r w:rsidR="004D7645" w:rsidRPr="004D7645">
        <w:rPr>
          <w:sz w:val="24"/>
          <w:szCs w:val="24"/>
        </w:rPr>
        <w:t xml:space="preserve">вота добычи охотничьих ресурсов в отношении каждого закрепленного охотничьего угодья определяется в соответствии с заявками, представленными юридическими лицами и индивидуальными предпринимателями, заключившими </w:t>
      </w:r>
      <w:proofErr w:type="spellStart"/>
      <w:r w:rsidR="004D7645" w:rsidRPr="004D7645">
        <w:rPr>
          <w:sz w:val="24"/>
          <w:szCs w:val="24"/>
        </w:rPr>
        <w:t>охотхозяйственные</w:t>
      </w:r>
      <w:proofErr w:type="spellEnd"/>
      <w:r w:rsidR="004D7645" w:rsidRPr="004D7645">
        <w:rPr>
          <w:sz w:val="24"/>
          <w:szCs w:val="24"/>
        </w:rPr>
        <w:t xml:space="preserve"> соглашения в соответствии с настоящим Федеральным законом</w:t>
      </w:r>
    </w:p>
    <w:p w:rsidR="00A3417B" w:rsidRDefault="00A3417B" w:rsidP="00A3417B">
      <w:pPr>
        <w:spacing w:line="276" w:lineRule="auto"/>
        <w:ind w:firstLine="567"/>
        <w:jc w:val="both"/>
        <w:rPr>
          <w:sz w:val="24"/>
        </w:rPr>
      </w:pPr>
      <w:r w:rsidRPr="008F3C02">
        <w:rPr>
          <w:bCs/>
          <w:sz w:val="24"/>
        </w:rPr>
        <w:t>Оценка воздействия намечаемой хозяйственной и иной деятельности на окружающую среду</w:t>
      </w:r>
      <w:r>
        <w:rPr>
          <w:sz w:val="24"/>
        </w:rPr>
        <w:t xml:space="preserve"> (далее – ОВОС) – это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A3417B" w:rsidRDefault="00A3417B" w:rsidP="00A3417B">
      <w:pPr>
        <w:spacing w:line="276" w:lineRule="auto"/>
        <w:ind w:firstLine="720"/>
        <w:jc w:val="both"/>
        <w:rPr>
          <w:sz w:val="24"/>
        </w:rPr>
      </w:pPr>
      <w:r w:rsidRPr="008F3C02">
        <w:rPr>
          <w:sz w:val="24"/>
          <w:szCs w:val="24"/>
        </w:rPr>
        <w:t xml:space="preserve">Оценка воздействия на окружающую среду (ОВОС) планируемой </w:t>
      </w:r>
      <w:proofErr w:type="spellStart"/>
      <w:r w:rsidRPr="008F3C02">
        <w:rPr>
          <w:sz w:val="24"/>
          <w:szCs w:val="24"/>
        </w:rPr>
        <w:t>охотхозяйственной</w:t>
      </w:r>
      <w:proofErr w:type="spellEnd"/>
      <w:r w:rsidRPr="008F3C02">
        <w:rPr>
          <w:sz w:val="24"/>
          <w:szCs w:val="24"/>
        </w:rPr>
        <w:t xml:space="preserve"> деятельности по добыче косули по Республике Адыгея в сезон охоты </w:t>
      </w:r>
      <w:r w:rsidR="009F375B">
        <w:rPr>
          <w:sz w:val="24"/>
          <w:szCs w:val="24"/>
        </w:rPr>
        <w:t>2021-2022</w:t>
      </w:r>
      <w:r w:rsidRPr="008F3C02">
        <w:rPr>
          <w:sz w:val="24"/>
          <w:szCs w:val="24"/>
        </w:rPr>
        <w:t xml:space="preserve"> гг. является обязательной составной частью материалов обоснования объемов (лимитов, квот) изъятия охотничьих ресурсов и направлена на </w:t>
      </w:r>
      <w:r>
        <w:rPr>
          <w:sz w:val="24"/>
          <w:szCs w:val="24"/>
        </w:rPr>
        <w:t>исследование</w:t>
      </w:r>
      <w:r w:rsidRPr="008F3C02">
        <w:rPr>
          <w:sz w:val="24"/>
          <w:szCs w:val="24"/>
        </w:rPr>
        <w:t xml:space="preserve"> допустимости предлагаемых параметров изъятия части популяции </w:t>
      </w:r>
      <w:r w:rsidR="007133C4">
        <w:rPr>
          <w:sz w:val="24"/>
          <w:szCs w:val="24"/>
        </w:rPr>
        <w:t>лимитированных видов охотничьих ресурсов</w:t>
      </w:r>
      <w:r w:rsidRPr="008F3C02">
        <w:rPr>
          <w:sz w:val="24"/>
          <w:szCs w:val="24"/>
        </w:rPr>
        <w:t xml:space="preserve"> в охотничьих угодьях Республики Адыгея в сезон охоты </w:t>
      </w:r>
      <w:r w:rsidR="009F375B">
        <w:rPr>
          <w:sz w:val="24"/>
          <w:szCs w:val="24"/>
        </w:rPr>
        <w:t>2021-2022</w:t>
      </w:r>
      <w:r w:rsidRPr="008F3C02">
        <w:rPr>
          <w:sz w:val="24"/>
          <w:szCs w:val="24"/>
        </w:rPr>
        <w:t xml:space="preserve"> гг.</w:t>
      </w:r>
      <w:r w:rsidR="00761C48">
        <w:rPr>
          <w:sz w:val="24"/>
          <w:szCs w:val="24"/>
        </w:rPr>
        <w:t xml:space="preserve"> </w:t>
      </w:r>
      <w:r w:rsidRPr="008F3C02">
        <w:rPr>
          <w:bCs/>
          <w:sz w:val="24"/>
        </w:rPr>
        <w:t>Исследования</w:t>
      </w:r>
      <w:r>
        <w:rPr>
          <w:bCs/>
          <w:sz w:val="24"/>
        </w:rPr>
        <w:t>ми</w:t>
      </w:r>
      <w:r w:rsidRPr="008F3C02">
        <w:rPr>
          <w:bCs/>
          <w:sz w:val="24"/>
        </w:rPr>
        <w:t xml:space="preserve"> по </w:t>
      </w:r>
      <w:r>
        <w:rPr>
          <w:bCs/>
          <w:sz w:val="24"/>
        </w:rPr>
        <w:t>ОВОС</w:t>
      </w:r>
      <w:r w:rsidR="00761C48">
        <w:rPr>
          <w:bCs/>
          <w:sz w:val="24"/>
        </w:rPr>
        <w:t xml:space="preserve"> </w:t>
      </w:r>
      <w:r w:rsidRPr="008F3C02">
        <w:rPr>
          <w:bCs/>
          <w:sz w:val="24"/>
        </w:rPr>
        <w:t>являются</w:t>
      </w:r>
      <w:r w:rsidR="00761C48">
        <w:rPr>
          <w:bCs/>
          <w:sz w:val="24"/>
        </w:rPr>
        <w:t xml:space="preserve"> </w:t>
      </w:r>
      <w:r>
        <w:rPr>
          <w:sz w:val="24"/>
        </w:rPr>
        <w:t>сбор, анализ и документирование информации, необходимой для осуществления целей ОВОС.</w:t>
      </w:r>
    </w:p>
    <w:p w:rsidR="00A3417B" w:rsidRPr="008F3C02" w:rsidRDefault="00A3417B" w:rsidP="00A3417B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8F3C02">
        <w:rPr>
          <w:b w:val="0"/>
          <w:sz w:val="24"/>
          <w:szCs w:val="24"/>
        </w:rPr>
        <w:t>В состав материалов обоснования объемов (лимитов, квот) изъятия</w:t>
      </w:r>
      <w:r w:rsidR="007133C4" w:rsidRPr="007133C4">
        <w:rPr>
          <w:sz w:val="24"/>
          <w:szCs w:val="24"/>
        </w:rPr>
        <w:t xml:space="preserve"> </w:t>
      </w:r>
      <w:r w:rsidR="007133C4" w:rsidRPr="007133C4">
        <w:rPr>
          <w:b w:val="0"/>
          <w:sz w:val="24"/>
          <w:szCs w:val="24"/>
        </w:rPr>
        <w:t>лимитированных видов охотничьих ресурсов</w:t>
      </w:r>
      <w:r w:rsidRPr="008F3C02">
        <w:rPr>
          <w:b w:val="0"/>
          <w:sz w:val="24"/>
          <w:szCs w:val="24"/>
        </w:rPr>
        <w:t xml:space="preserve"> входит следующая документация:</w:t>
      </w:r>
    </w:p>
    <w:p w:rsidR="00A3417B" w:rsidRDefault="00A3417B" w:rsidP="00A3417B">
      <w:pPr>
        <w:ind w:firstLine="567"/>
        <w:jc w:val="both"/>
        <w:rPr>
          <w:sz w:val="24"/>
          <w:szCs w:val="24"/>
        </w:rPr>
      </w:pPr>
      <w:r w:rsidRPr="008F3C02">
        <w:rPr>
          <w:sz w:val="24"/>
          <w:szCs w:val="24"/>
        </w:rPr>
        <w:t xml:space="preserve">1. Заявки </w:t>
      </w:r>
      <w:proofErr w:type="spellStart"/>
      <w:r w:rsidRPr="008F3C02">
        <w:rPr>
          <w:sz w:val="24"/>
          <w:szCs w:val="24"/>
        </w:rPr>
        <w:t>охотпользователей</w:t>
      </w:r>
      <w:proofErr w:type="spellEnd"/>
      <w:r w:rsidRPr="008F3C02">
        <w:rPr>
          <w:sz w:val="24"/>
          <w:szCs w:val="24"/>
        </w:rPr>
        <w:t xml:space="preserve"> на получение квот на </w:t>
      </w:r>
      <w:r>
        <w:rPr>
          <w:sz w:val="24"/>
          <w:szCs w:val="24"/>
        </w:rPr>
        <w:t>добычу</w:t>
      </w:r>
      <w:r w:rsidRPr="008F3C02">
        <w:rPr>
          <w:sz w:val="24"/>
          <w:szCs w:val="24"/>
        </w:rPr>
        <w:t xml:space="preserve"> </w:t>
      </w:r>
      <w:r w:rsidR="007133C4" w:rsidRPr="007133C4">
        <w:rPr>
          <w:sz w:val="24"/>
          <w:szCs w:val="24"/>
        </w:rPr>
        <w:t>лимитированных видов охотничьих ресурсов</w:t>
      </w:r>
      <w:r w:rsidRPr="008F3C02">
        <w:rPr>
          <w:sz w:val="24"/>
          <w:szCs w:val="24"/>
        </w:rPr>
        <w:t xml:space="preserve"> в сезоне </w:t>
      </w:r>
      <w:r w:rsidR="009F375B">
        <w:rPr>
          <w:sz w:val="24"/>
          <w:szCs w:val="24"/>
        </w:rPr>
        <w:t>2021-2022</w:t>
      </w:r>
      <w:r w:rsidRPr="008F3C02">
        <w:rPr>
          <w:sz w:val="24"/>
          <w:szCs w:val="24"/>
        </w:rPr>
        <w:t xml:space="preserve"> гг. в закрепленных охотничьих угодьях Республики Адыгея.</w:t>
      </w:r>
    </w:p>
    <w:p w:rsidR="00AD3154" w:rsidRPr="008F3C02" w:rsidRDefault="00AD3154" w:rsidP="00A341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Проект квот</w:t>
      </w:r>
      <w:r w:rsidR="00761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изъятия </w:t>
      </w:r>
      <w:r w:rsidR="007133C4" w:rsidRPr="007133C4">
        <w:rPr>
          <w:sz w:val="24"/>
          <w:szCs w:val="24"/>
        </w:rPr>
        <w:t>лимитированных видов охотничьих ресурсов</w:t>
      </w:r>
      <w:r w:rsidRPr="008F3C02">
        <w:rPr>
          <w:sz w:val="24"/>
          <w:szCs w:val="24"/>
        </w:rPr>
        <w:t xml:space="preserve"> в границах Республики Адыгея в сезон охоты </w:t>
      </w:r>
      <w:r w:rsidR="009F375B">
        <w:rPr>
          <w:sz w:val="24"/>
          <w:szCs w:val="24"/>
        </w:rPr>
        <w:t>2021-2022</w:t>
      </w:r>
      <w:r w:rsidRPr="008F3C02">
        <w:rPr>
          <w:sz w:val="24"/>
          <w:szCs w:val="24"/>
        </w:rPr>
        <w:t xml:space="preserve"> гг.</w:t>
      </w:r>
    </w:p>
    <w:p w:rsidR="00A3417B" w:rsidRPr="008F3C02" w:rsidRDefault="00451C46" w:rsidP="00A3417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3417B" w:rsidRPr="008F3C02">
        <w:rPr>
          <w:sz w:val="24"/>
          <w:szCs w:val="24"/>
        </w:rPr>
        <w:t xml:space="preserve">. </w:t>
      </w:r>
      <w:r w:rsidR="00AD3154">
        <w:rPr>
          <w:sz w:val="24"/>
          <w:szCs w:val="24"/>
        </w:rPr>
        <w:t>Проект</w:t>
      </w:r>
      <w:r w:rsidR="00A3417B" w:rsidRPr="008F3C02">
        <w:rPr>
          <w:sz w:val="24"/>
          <w:szCs w:val="24"/>
        </w:rPr>
        <w:t xml:space="preserve"> лимита</w:t>
      </w:r>
      <w:r w:rsidR="00AD3154">
        <w:rPr>
          <w:sz w:val="24"/>
          <w:szCs w:val="24"/>
        </w:rPr>
        <w:t xml:space="preserve"> изъятия </w:t>
      </w:r>
      <w:r w:rsidR="007133C4" w:rsidRPr="007133C4">
        <w:rPr>
          <w:sz w:val="24"/>
          <w:szCs w:val="24"/>
        </w:rPr>
        <w:t>лимитированных видов охотничьих ресурсов</w:t>
      </w:r>
      <w:r w:rsidR="00A3417B" w:rsidRPr="008F3C02">
        <w:rPr>
          <w:sz w:val="24"/>
          <w:szCs w:val="24"/>
        </w:rPr>
        <w:t xml:space="preserve"> в границах Республики Адыгея в сезон охоты </w:t>
      </w:r>
      <w:r w:rsidR="009F375B">
        <w:rPr>
          <w:sz w:val="24"/>
          <w:szCs w:val="24"/>
        </w:rPr>
        <w:t>2021-2022</w:t>
      </w:r>
      <w:r w:rsidR="00A3417B" w:rsidRPr="008F3C02">
        <w:rPr>
          <w:sz w:val="24"/>
          <w:szCs w:val="24"/>
        </w:rPr>
        <w:t xml:space="preserve"> гг.</w:t>
      </w:r>
    </w:p>
    <w:p w:rsidR="00A3417B" w:rsidRPr="008F3C02" w:rsidRDefault="00451C46" w:rsidP="00A3417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417B" w:rsidRPr="008F3C02">
        <w:rPr>
          <w:sz w:val="24"/>
          <w:szCs w:val="24"/>
        </w:rPr>
        <w:t xml:space="preserve">. Материалы учета </w:t>
      </w:r>
      <w:r w:rsidR="007133C4">
        <w:rPr>
          <w:sz w:val="24"/>
          <w:szCs w:val="24"/>
        </w:rPr>
        <w:t>численности охотничьих ресурсов</w:t>
      </w:r>
      <w:r w:rsidR="00A3417B" w:rsidRPr="008F3C02">
        <w:rPr>
          <w:sz w:val="24"/>
          <w:szCs w:val="24"/>
        </w:rPr>
        <w:t xml:space="preserve"> </w:t>
      </w:r>
      <w:r w:rsidR="003F1AFE">
        <w:rPr>
          <w:sz w:val="24"/>
          <w:szCs w:val="24"/>
        </w:rPr>
        <w:t xml:space="preserve">методом прогона </w:t>
      </w:r>
      <w:r w:rsidR="00A3417B" w:rsidRPr="008F3C02">
        <w:rPr>
          <w:sz w:val="24"/>
          <w:szCs w:val="24"/>
        </w:rPr>
        <w:t>в 20</w:t>
      </w:r>
      <w:r w:rsidR="00761C48">
        <w:rPr>
          <w:sz w:val="24"/>
          <w:szCs w:val="24"/>
        </w:rPr>
        <w:t>2</w:t>
      </w:r>
      <w:r w:rsidR="000A55CC" w:rsidRPr="007133C4">
        <w:rPr>
          <w:sz w:val="24"/>
          <w:szCs w:val="24"/>
        </w:rPr>
        <w:t>1</w:t>
      </w:r>
      <w:r w:rsidR="00761C48">
        <w:rPr>
          <w:sz w:val="24"/>
          <w:szCs w:val="24"/>
        </w:rPr>
        <w:t xml:space="preserve"> </w:t>
      </w:r>
      <w:r w:rsidR="00A3417B" w:rsidRPr="008F3C02">
        <w:rPr>
          <w:sz w:val="24"/>
          <w:szCs w:val="24"/>
        </w:rPr>
        <w:t>году:</w:t>
      </w:r>
    </w:p>
    <w:p w:rsidR="00A3417B" w:rsidRPr="008F3C02" w:rsidRDefault="00A3417B" w:rsidP="00A3417B">
      <w:pPr>
        <w:tabs>
          <w:tab w:val="num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8F3C02">
        <w:rPr>
          <w:sz w:val="24"/>
          <w:szCs w:val="24"/>
        </w:rPr>
        <w:t xml:space="preserve">- ведомости </w:t>
      </w:r>
      <w:r w:rsidR="003F1AFE">
        <w:rPr>
          <w:sz w:val="24"/>
          <w:szCs w:val="24"/>
        </w:rPr>
        <w:t xml:space="preserve">учета </w:t>
      </w:r>
      <w:r w:rsidR="007133C4">
        <w:rPr>
          <w:sz w:val="24"/>
          <w:szCs w:val="24"/>
        </w:rPr>
        <w:t xml:space="preserve">численности охотничьих ресурсов методом </w:t>
      </w:r>
      <w:r w:rsidR="003F1AFE">
        <w:rPr>
          <w:sz w:val="24"/>
          <w:szCs w:val="24"/>
        </w:rPr>
        <w:t>прогоном</w:t>
      </w:r>
      <w:r w:rsidRPr="008F3C02">
        <w:rPr>
          <w:sz w:val="24"/>
          <w:szCs w:val="24"/>
        </w:rPr>
        <w:t xml:space="preserve"> в разрезе по </w:t>
      </w:r>
      <w:proofErr w:type="spellStart"/>
      <w:r w:rsidRPr="008F3C02">
        <w:rPr>
          <w:sz w:val="24"/>
          <w:szCs w:val="24"/>
        </w:rPr>
        <w:t>охотпользователям</w:t>
      </w:r>
      <w:proofErr w:type="spellEnd"/>
      <w:r w:rsidRPr="008F3C02">
        <w:rPr>
          <w:sz w:val="24"/>
          <w:szCs w:val="24"/>
        </w:rPr>
        <w:t>;</w:t>
      </w:r>
    </w:p>
    <w:p w:rsidR="00A3417B" w:rsidRPr="008F3C02" w:rsidRDefault="00A3417B" w:rsidP="00A3417B">
      <w:pPr>
        <w:tabs>
          <w:tab w:val="num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8F3C02">
        <w:rPr>
          <w:sz w:val="24"/>
          <w:szCs w:val="24"/>
        </w:rPr>
        <w:t xml:space="preserve">- </w:t>
      </w:r>
      <w:r w:rsidR="003F1AFE">
        <w:rPr>
          <w:sz w:val="24"/>
          <w:szCs w:val="24"/>
        </w:rPr>
        <w:t xml:space="preserve">реестр учетных площадок </w:t>
      </w:r>
      <w:r w:rsidR="003F1AFE" w:rsidRPr="008F3C02">
        <w:rPr>
          <w:sz w:val="24"/>
          <w:szCs w:val="24"/>
        </w:rPr>
        <w:t xml:space="preserve">в разрезе по </w:t>
      </w:r>
      <w:proofErr w:type="spellStart"/>
      <w:r w:rsidR="003F1AFE" w:rsidRPr="008F3C02">
        <w:rPr>
          <w:sz w:val="24"/>
          <w:szCs w:val="24"/>
        </w:rPr>
        <w:t>охотпользователям</w:t>
      </w:r>
      <w:proofErr w:type="spellEnd"/>
      <w:r w:rsidRPr="008F3C02">
        <w:rPr>
          <w:sz w:val="24"/>
          <w:szCs w:val="24"/>
        </w:rPr>
        <w:t>;</w:t>
      </w:r>
    </w:p>
    <w:p w:rsidR="00A3417B" w:rsidRDefault="00A3417B" w:rsidP="00A3417B">
      <w:pPr>
        <w:tabs>
          <w:tab w:val="num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8F3C02">
        <w:rPr>
          <w:sz w:val="24"/>
          <w:szCs w:val="24"/>
        </w:rPr>
        <w:t xml:space="preserve">- </w:t>
      </w:r>
      <w:r w:rsidR="003F1AFE">
        <w:rPr>
          <w:sz w:val="24"/>
          <w:szCs w:val="24"/>
        </w:rPr>
        <w:t xml:space="preserve">сводные ведомости мониторинга </w:t>
      </w:r>
      <w:r w:rsidR="003F1AFE" w:rsidRPr="008F3C02">
        <w:rPr>
          <w:sz w:val="24"/>
          <w:szCs w:val="24"/>
        </w:rPr>
        <w:t xml:space="preserve">в разрезе по </w:t>
      </w:r>
      <w:proofErr w:type="spellStart"/>
      <w:r w:rsidR="003F1AFE" w:rsidRPr="008F3C02">
        <w:rPr>
          <w:sz w:val="24"/>
          <w:szCs w:val="24"/>
        </w:rPr>
        <w:t>охотпользователям</w:t>
      </w:r>
      <w:proofErr w:type="spellEnd"/>
      <w:r w:rsidR="003F1AFE" w:rsidRPr="008F3C02">
        <w:rPr>
          <w:sz w:val="24"/>
          <w:szCs w:val="24"/>
        </w:rPr>
        <w:t>;</w:t>
      </w:r>
    </w:p>
    <w:p w:rsidR="00544C89" w:rsidRDefault="00544C89" w:rsidP="00544C89">
      <w:pPr>
        <w:tabs>
          <w:tab w:val="num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544C89">
        <w:rPr>
          <w:sz w:val="24"/>
          <w:szCs w:val="24"/>
        </w:rPr>
        <w:t xml:space="preserve">едомость расчёта показателей плотности и численности охотничьих </w:t>
      </w:r>
      <w:r w:rsidR="00761C48">
        <w:rPr>
          <w:sz w:val="24"/>
          <w:szCs w:val="24"/>
        </w:rPr>
        <w:t xml:space="preserve">ресурсов </w:t>
      </w:r>
      <w:r w:rsidRPr="008F3C02">
        <w:rPr>
          <w:sz w:val="24"/>
          <w:szCs w:val="24"/>
        </w:rPr>
        <w:t xml:space="preserve">в разрезе по </w:t>
      </w:r>
      <w:proofErr w:type="spellStart"/>
      <w:r w:rsidRPr="008F3C02">
        <w:rPr>
          <w:sz w:val="24"/>
          <w:szCs w:val="24"/>
        </w:rPr>
        <w:t>охотпользователям</w:t>
      </w:r>
      <w:proofErr w:type="spellEnd"/>
      <w:r w:rsidRPr="008F3C02">
        <w:rPr>
          <w:sz w:val="24"/>
          <w:szCs w:val="24"/>
        </w:rPr>
        <w:t>;</w:t>
      </w:r>
    </w:p>
    <w:p w:rsidR="00544C89" w:rsidRDefault="00544C89" w:rsidP="00544C89">
      <w:pPr>
        <w:tabs>
          <w:tab w:val="num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карты-схемы учетных площадок </w:t>
      </w:r>
      <w:r w:rsidRPr="008F3C02">
        <w:rPr>
          <w:sz w:val="24"/>
          <w:szCs w:val="24"/>
        </w:rPr>
        <w:t xml:space="preserve">в разрезе по </w:t>
      </w:r>
      <w:proofErr w:type="spellStart"/>
      <w:r w:rsidRPr="008F3C02">
        <w:rPr>
          <w:sz w:val="24"/>
          <w:szCs w:val="24"/>
        </w:rPr>
        <w:t>охотпользователям</w:t>
      </w:r>
      <w:proofErr w:type="spellEnd"/>
      <w:r>
        <w:rPr>
          <w:sz w:val="24"/>
          <w:szCs w:val="24"/>
        </w:rPr>
        <w:t>.</w:t>
      </w:r>
    </w:p>
    <w:p w:rsidR="007133C4" w:rsidRDefault="007133C4" w:rsidP="00544C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3C02">
        <w:rPr>
          <w:sz w:val="24"/>
          <w:szCs w:val="24"/>
        </w:rPr>
        <w:t xml:space="preserve">Материалы учета </w:t>
      </w:r>
      <w:r>
        <w:rPr>
          <w:sz w:val="24"/>
          <w:szCs w:val="24"/>
        </w:rPr>
        <w:t>численности охотничьих ресурсов</w:t>
      </w:r>
      <w:r w:rsidRPr="008F3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проведенных на территории общедоступных охотничьих угодьях Республики Адыгея. </w:t>
      </w:r>
    </w:p>
    <w:p w:rsidR="007133C4" w:rsidRPr="00544C89" w:rsidRDefault="007133C4" w:rsidP="00544C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3417B" w:rsidRDefault="00A3417B" w:rsidP="00A3417B">
      <w:pPr>
        <w:pStyle w:val="ad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785C3E">
        <w:rPr>
          <w:rFonts w:ascii="Times New Roman" w:hAnsi="Times New Roman"/>
          <w:b/>
          <w:caps/>
          <w:sz w:val="24"/>
          <w:szCs w:val="24"/>
        </w:rPr>
        <w:t xml:space="preserve">. Физико-географическое описание </w:t>
      </w:r>
    </w:p>
    <w:p w:rsidR="00A3417B" w:rsidRPr="00785C3E" w:rsidRDefault="00A3417B" w:rsidP="00A3417B">
      <w:pPr>
        <w:pStyle w:val="ad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ТЕРРИТОРИИ </w:t>
      </w:r>
      <w:r w:rsidRPr="00785C3E">
        <w:rPr>
          <w:rFonts w:ascii="Times New Roman" w:hAnsi="Times New Roman"/>
          <w:b/>
          <w:caps/>
          <w:sz w:val="24"/>
          <w:szCs w:val="24"/>
        </w:rPr>
        <w:t>Республики Адыгея</w:t>
      </w:r>
    </w:p>
    <w:p w:rsidR="00A3417B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417B" w:rsidRPr="000A4D30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4D30">
        <w:rPr>
          <w:rFonts w:ascii="Times New Roman" w:hAnsi="Times New Roman"/>
          <w:b/>
          <w:sz w:val="24"/>
          <w:szCs w:val="24"/>
        </w:rPr>
        <w:t>1.1. Месторасположение и границы Республики Адыгея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Республика Адыгея расположена в центральной части Северо-Западного Кавказа, в бассейнах рек Кубани, Лабы и Белой, между 45° 13' и 43° 46' </w:t>
      </w:r>
      <w:proofErr w:type="spellStart"/>
      <w:r w:rsidRPr="000D288C">
        <w:rPr>
          <w:rFonts w:ascii="Times New Roman" w:hAnsi="Times New Roman"/>
          <w:sz w:val="24"/>
          <w:szCs w:val="24"/>
        </w:rPr>
        <w:t>с.ш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и 38° 41' и 40° 46' </w:t>
      </w:r>
      <w:proofErr w:type="spellStart"/>
      <w:r w:rsidRPr="000D288C">
        <w:rPr>
          <w:rFonts w:ascii="Times New Roman" w:hAnsi="Times New Roman"/>
          <w:sz w:val="24"/>
          <w:szCs w:val="24"/>
        </w:rPr>
        <w:t>в.д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Параллель 44° 30' </w:t>
      </w:r>
      <w:proofErr w:type="spellStart"/>
      <w:r w:rsidRPr="000D288C">
        <w:rPr>
          <w:rFonts w:ascii="Times New Roman" w:hAnsi="Times New Roman"/>
          <w:sz w:val="24"/>
          <w:szCs w:val="24"/>
        </w:rPr>
        <w:t>с.ш</w:t>
      </w:r>
      <w:proofErr w:type="spellEnd"/>
      <w:r w:rsidRPr="000D288C">
        <w:rPr>
          <w:rFonts w:ascii="Times New Roman" w:hAnsi="Times New Roman"/>
          <w:sz w:val="24"/>
          <w:szCs w:val="24"/>
        </w:rPr>
        <w:t>. делит республику почти пополам. Площадь Адыгеи - 7790 км</w:t>
      </w:r>
      <w:r w:rsidRPr="000D288C">
        <w:rPr>
          <w:rFonts w:ascii="Times New Roman" w:hAnsi="Times New Roman"/>
          <w:sz w:val="24"/>
          <w:szCs w:val="24"/>
          <w:vertAlign w:val="superscript"/>
        </w:rPr>
        <w:t>2</w:t>
      </w:r>
      <w:r w:rsidRPr="000D288C">
        <w:rPr>
          <w:rFonts w:ascii="Times New Roman" w:hAnsi="Times New Roman"/>
          <w:sz w:val="24"/>
          <w:szCs w:val="24"/>
        </w:rPr>
        <w:t xml:space="preserve">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Адыгея на севере и северо-востоке ограничена рекой Кубанью и ее притоком Лабой, на юге - Главным Кавказским хребтом, на юго-востоке, юго-западе граница проходит изломанной линией в бассейнах </w:t>
      </w:r>
      <w:proofErr w:type="spellStart"/>
      <w:r w:rsidRPr="000D288C">
        <w:rPr>
          <w:rFonts w:ascii="Times New Roman" w:hAnsi="Times New Roman"/>
          <w:sz w:val="24"/>
          <w:szCs w:val="24"/>
        </w:rPr>
        <w:t>Чехрака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Фарса, Белой, </w:t>
      </w:r>
      <w:proofErr w:type="spellStart"/>
      <w:r w:rsidRPr="000D288C">
        <w:rPr>
          <w:rFonts w:ascii="Times New Roman" w:hAnsi="Times New Roman"/>
          <w:sz w:val="24"/>
          <w:szCs w:val="24"/>
        </w:rPr>
        <w:t>Пшиша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Псекупса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Афипса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Республика на севере граничит с г. Краснодаром, </w:t>
      </w:r>
      <w:proofErr w:type="spellStart"/>
      <w:r w:rsidRPr="000D288C">
        <w:rPr>
          <w:rFonts w:ascii="Times New Roman" w:hAnsi="Times New Roman"/>
          <w:sz w:val="24"/>
          <w:szCs w:val="24"/>
        </w:rPr>
        <w:t>Усть-Лабинским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Курганинским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Динским, Красноармейским районами. На востоке - с </w:t>
      </w:r>
      <w:proofErr w:type="spellStart"/>
      <w:r w:rsidRPr="000D288C">
        <w:rPr>
          <w:rFonts w:ascii="Times New Roman" w:hAnsi="Times New Roman"/>
          <w:sz w:val="24"/>
          <w:szCs w:val="24"/>
        </w:rPr>
        <w:t>Курганинским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Лабинским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Мостовским районами. На юге - с Адлерским, Лазаревским, </w:t>
      </w:r>
      <w:proofErr w:type="spellStart"/>
      <w:r w:rsidRPr="000D288C">
        <w:rPr>
          <w:rFonts w:ascii="Times New Roman" w:hAnsi="Times New Roman"/>
          <w:sz w:val="24"/>
          <w:szCs w:val="24"/>
        </w:rPr>
        <w:t>Хостинским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районами г. Сочи. На западе - с Северским, </w:t>
      </w:r>
      <w:proofErr w:type="spellStart"/>
      <w:r w:rsidRPr="000D288C">
        <w:rPr>
          <w:rFonts w:ascii="Times New Roman" w:hAnsi="Times New Roman"/>
          <w:sz w:val="24"/>
          <w:szCs w:val="24"/>
        </w:rPr>
        <w:t>Белореченским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Апшеронским районами Краснодарского края и с территорией, подчиненной администрации города Горячий Ключ. Длина границ - более </w:t>
      </w:r>
      <w:smartTag w:uri="urn:schemas-microsoft-com:office:smarttags" w:element="metricconverter">
        <w:smartTagPr>
          <w:attr w:name="ProductID" w:val="900 км"/>
        </w:smartTagPr>
        <w:r w:rsidRPr="000D288C">
          <w:rPr>
            <w:rFonts w:ascii="Times New Roman" w:hAnsi="Times New Roman"/>
            <w:sz w:val="24"/>
            <w:szCs w:val="24"/>
          </w:rPr>
          <w:t>900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Одна треть приходится на водные: по Кубани, Краснодарскому водохранилищу, Лабе, Белой. Протяженность по меридиану 40° </w:t>
      </w:r>
      <w:proofErr w:type="spellStart"/>
      <w:r w:rsidRPr="000D288C">
        <w:rPr>
          <w:rFonts w:ascii="Times New Roman" w:hAnsi="Times New Roman"/>
          <w:sz w:val="24"/>
          <w:szCs w:val="24"/>
        </w:rPr>
        <w:t>в.д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(меридиан г. Майкопа) - </w:t>
      </w:r>
      <w:smartTag w:uri="urn:schemas-microsoft-com:office:smarttags" w:element="metricconverter">
        <w:smartTagPr>
          <w:attr w:name="ProductID" w:val="150 км"/>
        </w:smartTagPr>
        <w:r w:rsidRPr="000D288C">
          <w:rPr>
            <w:rFonts w:ascii="Times New Roman" w:hAnsi="Times New Roman"/>
            <w:sz w:val="24"/>
            <w:szCs w:val="24"/>
          </w:rPr>
          <w:t>150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по параллели </w:t>
      </w:r>
      <w:proofErr w:type="spellStart"/>
      <w:r w:rsidRPr="000D288C">
        <w:rPr>
          <w:rFonts w:ascii="Times New Roman" w:hAnsi="Times New Roman"/>
          <w:sz w:val="24"/>
          <w:szCs w:val="24"/>
        </w:rPr>
        <w:t>Энем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Кошехабль - </w:t>
      </w:r>
      <w:smartTag w:uri="urn:schemas-microsoft-com:office:smarttags" w:element="metricconverter">
        <w:smartTagPr>
          <w:attr w:name="ProductID" w:val="150 км"/>
        </w:smartTagPr>
        <w:r w:rsidRPr="000D288C">
          <w:rPr>
            <w:rFonts w:ascii="Times New Roman" w:hAnsi="Times New Roman"/>
            <w:sz w:val="24"/>
            <w:szCs w:val="24"/>
          </w:rPr>
          <w:t>150 км</w:t>
        </w:r>
      </w:smartTag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Крайние точки Адыгеи: северная - поселок Набережный (Красногвардейский район) 45° 13' </w:t>
      </w:r>
      <w:proofErr w:type="spellStart"/>
      <w:r w:rsidRPr="000D288C">
        <w:rPr>
          <w:rFonts w:ascii="Times New Roman" w:hAnsi="Times New Roman"/>
          <w:sz w:val="24"/>
          <w:szCs w:val="24"/>
        </w:rPr>
        <w:t>с.ш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и 39° 38' </w:t>
      </w:r>
      <w:proofErr w:type="spellStart"/>
      <w:r w:rsidRPr="000D288C">
        <w:rPr>
          <w:rFonts w:ascii="Times New Roman" w:hAnsi="Times New Roman"/>
          <w:sz w:val="24"/>
          <w:szCs w:val="24"/>
        </w:rPr>
        <w:t>в.д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.; южная - г. </w:t>
      </w:r>
      <w:proofErr w:type="spellStart"/>
      <w:r w:rsidRPr="000D288C">
        <w:rPr>
          <w:rFonts w:ascii="Times New Roman" w:hAnsi="Times New Roman"/>
          <w:sz w:val="24"/>
          <w:szCs w:val="24"/>
        </w:rPr>
        <w:t>Ассара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632 м"/>
        </w:smartTagPr>
        <w:r w:rsidRPr="000D288C">
          <w:rPr>
            <w:rFonts w:ascii="Times New Roman" w:hAnsi="Times New Roman"/>
            <w:sz w:val="24"/>
            <w:szCs w:val="24"/>
          </w:rPr>
          <w:t>2632 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Майкопский район) - 43° 46' </w:t>
      </w:r>
      <w:proofErr w:type="spellStart"/>
      <w:r w:rsidRPr="000D288C">
        <w:rPr>
          <w:rFonts w:ascii="Times New Roman" w:hAnsi="Times New Roman"/>
          <w:sz w:val="24"/>
          <w:szCs w:val="24"/>
        </w:rPr>
        <w:t>с.ш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., 40° 16' </w:t>
      </w:r>
      <w:proofErr w:type="spellStart"/>
      <w:r w:rsidRPr="000D288C">
        <w:rPr>
          <w:rFonts w:ascii="Times New Roman" w:hAnsi="Times New Roman"/>
          <w:sz w:val="24"/>
          <w:szCs w:val="24"/>
        </w:rPr>
        <w:t>в.д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.; западная - юго-западнее а. </w:t>
      </w:r>
      <w:proofErr w:type="spellStart"/>
      <w:r w:rsidRPr="000D288C">
        <w:rPr>
          <w:rFonts w:ascii="Times New Roman" w:hAnsi="Times New Roman"/>
          <w:sz w:val="24"/>
          <w:szCs w:val="24"/>
        </w:rPr>
        <w:t>Панахес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288C">
        <w:rPr>
          <w:rFonts w:ascii="Times New Roman" w:hAnsi="Times New Roman"/>
          <w:sz w:val="24"/>
          <w:szCs w:val="24"/>
        </w:rPr>
        <w:t>Тахтамукайский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район)- 44° 57' </w:t>
      </w:r>
      <w:proofErr w:type="spellStart"/>
      <w:r w:rsidRPr="000D288C">
        <w:rPr>
          <w:rFonts w:ascii="Times New Roman" w:hAnsi="Times New Roman"/>
          <w:sz w:val="24"/>
          <w:szCs w:val="24"/>
        </w:rPr>
        <w:t>с.ш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., 38° 41' </w:t>
      </w:r>
      <w:proofErr w:type="spellStart"/>
      <w:r w:rsidRPr="000D288C">
        <w:rPr>
          <w:rFonts w:ascii="Times New Roman" w:hAnsi="Times New Roman"/>
          <w:sz w:val="24"/>
          <w:szCs w:val="24"/>
        </w:rPr>
        <w:t>в.д</w:t>
      </w:r>
      <w:proofErr w:type="spellEnd"/>
      <w:r w:rsidRPr="000D288C">
        <w:rPr>
          <w:rFonts w:ascii="Times New Roman" w:hAnsi="Times New Roman"/>
          <w:sz w:val="24"/>
          <w:szCs w:val="24"/>
        </w:rPr>
        <w:t>.; восточная - юго-восточнее а. Ходзь, на левом берегу Лабы (</w:t>
      </w:r>
      <w:proofErr w:type="spellStart"/>
      <w:r w:rsidRPr="000D288C">
        <w:rPr>
          <w:rFonts w:ascii="Times New Roman" w:hAnsi="Times New Roman"/>
          <w:sz w:val="24"/>
          <w:szCs w:val="24"/>
        </w:rPr>
        <w:t>Кошехабльский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район) - 44° 29' </w:t>
      </w:r>
      <w:proofErr w:type="spellStart"/>
      <w:r w:rsidRPr="000D288C">
        <w:rPr>
          <w:rFonts w:ascii="Times New Roman" w:hAnsi="Times New Roman"/>
          <w:sz w:val="24"/>
          <w:szCs w:val="24"/>
        </w:rPr>
        <w:t>с.ш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., 40°46' </w:t>
      </w:r>
      <w:proofErr w:type="spellStart"/>
      <w:r w:rsidRPr="000D288C">
        <w:rPr>
          <w:rFonts w:ascii="Times New Roman" w:hAnsi="Times New Roman"/>
          <w:sz w:val="24"/>
          <w:szCs w:val="24"/>
        </w:rPr>
        <w:t>в.д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Расстояние между крайними точками: северной и южной - </w:t>
      </w:r>
      <w:smartTag w:uri="urn:schemas-microsoft-com:office:smarttags" w:element="metricconverter">
        <w:smartTagPr>
          <w:attr w:name="ProductID" w:val="208 км"/>
        </w:smartTagPr>
        <w:r w:rsidRPr="000D288C">
          <w:rPr>
            <w:rFonts w:ascii="Times New Roman" w:hAnsi="Times New Roman"/>
            <w:sz w:val="24"/>
            <w:szCs w:val="24"/>
          </w:rPr>
          <w:t>208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западной и восточной - </w:t>
      </w:r>
      <w:smartTag w:uri="urn:schemas-microsoft-com:office:smarttags" w:element="metricconverter">
        <w:smartTagPr>
          <w:attr w:name="ProductID" w:val="165 км"/>
        </w:smartTagPr>
        <w:r w:rsidRPr="000D288C">
          <w:rPr>
            <w:rFonts w:ascii="Times New Roman" w:hAnsi="Times New Roman"/>
            <w:sz w:val="24"/>
            <w:szCs w:val="24"/>
          </w:rPr>
          <w:t>165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Удаленность южной точки от экватора - </w:t>
      </w:r>
      <w:smartTag w:uri="urn:schemas-microsoft-com:office:smarttags" w:element="metricconverter">
        <w:smartTagPr>
          <w:attr w:name="ProductID" w:val="4848 км"/>
        </w:smartTagPr>
        <w:r w:rsidRPr="000D288C">
          <w:rPr>
            <w:rFonts w:ascii="Times New Roman" w:hAnsi="Times New Roman"/>
            <w:sz w:val="24"/>
            <w:szCs w:val="24"/>
          </w:rPr>
          <w:t>4848 км</w:t>
        </w:r>
      </w:smartTag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Республиканский центр - г. Майкоп, располагается на высоте 210 - </w:t>
      </w:r>
      <w:smartTag w:uri="urn:schemas-microsoft-com:office:smarttags" w:element="metricconverter">
        <w:smartTagPr>
          <w:attr w:name="ProductID" w:val="230 м"/>
        </w:smartTagPr>
        <w:r w:rsidRPr="000D288C">
          <w:rPr>
            <w:rFonts w:ascii="Times New Roman" w:hAnsi="Times New Roman"/>
            <w:sz w:val="24"/>
            <w:szCs w:val="24"/>
          </w:rPr>
          <w:t>230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уровнем моря (северо-западная окраина города - </w:t>
      </w:r>
      <w:smartTag w:uri="urn:schemas-microsoft-com:office:smarttags" w:element="metricconverter">
        <w:smartTagPr>
          <w:attr w:name="ProductID" w:val="210 м"/>
        </w:smartTagPr>
        <w:r w:rsidRPr="000D288C">
          <w:rPr>
            <w:rFonts w:ascii="Times New Roman" w:hAnsi="Times New Roman"/>
            <w:sz w:val="24"/>
            <w:szCs w:val="24"/>
          </w:rPr>
          <w:t>210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., юго-восточная - </w:t>
      </w:r>
      <w:smartTag w:uri="urn:schemas-microsoft-com:office:smarttags" w:element="metricconverter">
        <w:smartTagPr>
          <w:attr w:name="ProductID" w:val="230 м"/>
        </w:smartTagPr>
        <w:r w:rsidRPr="000D288C">
          <w:rPr>
            <w:rFonts w:ascii="Times New Roman" w:hAnsi="Times New Roman"/>
            <w:sz w:val="24"/>
            <w:szCs w:val="24"/>
          </w:rPr>
          <w:t>230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., а метеостанция - </w:t>
      </w:r>
      <w:smartTag w:uri="urn:schemas-microsoft-com:office:smarttags" w:element="metricconverter">
        <w:smartTagPr>
          <w:attr w:name="ProductID" w:val="212 м"/>
        </w:smartTagPr>
        <w:r w:rsidRPr="000D288C">
          <w:rPr>
            <w:rFonts w:ascii="Times New Roman" w:hAnsi="Times New Roman"/>
            <w:sz w:val="24"/>
            <w:szCs w:val="24"/>
          </w:rPr>
          <w:t>212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.).Географические координаты г. Майкопа - 44° 36' </w:t>
      </w:r>
      <w:proofErr w:type="spellStart"/>
      <w:r w:rsidRPr="000D288C">
        <w:rPr>
          <w:rFonts w:ascii="Times New Roman" w:hAnsi="Times New Roman"/>
          <w:sz w:val="24"/>
          <w:szCs w:val="24"/>
        </w:rPr>
        <w:t>с.ш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и 40° 06' </w:t>
      </w:r>
      <w:proofErr w:type="spellStart"/>
      <w:r w:rsidRPr="000D288C">
        <w:rPr>
          <w:rFonts w:ascii="Times New Roman" w:hAnsi="Times New Roman"/>
          <w:sz w:val="24"/>
          <w:szCs w:val="24"/>
        </w:rPr>
        <w:t>в.д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</w:t>
      </w:r>
    </w:p>
    <w:p w:rsidR="00A3417B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417B" w:rsidRPr="000D288C" w:rsidRDefault="00A3417B" w:rsidP="00A3417B">
      <w:pPr>
        <w:pStyle w:val="ad"/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D28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0D288C">
        <w:rPr>
          <w:rFonts w:ascii="Times New Roman" w:hAnsi="Times New Roman"/>
          <w:b/>
          <w:sz w:val="24"/>
          <w:szCs w:val="24"/>
        </w:rPr>
        <w:t>. Климат</w:t>
      </w:r>
      <w:r>
        <w:rPr>
          <w:rFonts w:ascii="Times New Roman" w:hAnsi="Times New Roman"/>
          <w:b/>
          <w:sz w:val="24"/>
          <w:szCs w:val="24"/>
        </w:rPr>
        <w:t>ические условия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Климат Республики Адыгея умеренно-теплый и мягкий. Большое влияние </w:t>
      </w:r>
      <w:proofErr w:type="spellStart"/>
      <w:r w:rsidRPr="000D288C">
        <w:rPr>
          <w:rFonts w:ascii="Times New Roman" w:hAnsi="Times New Roman"/>
          <w:sz w:val="24"/>
          <w:szCs w:val="24"/>
        </w:rPr>
        <w:t>наформирование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климата региона оказывает характер атмосферной циркуляции. Важной </w:t>
      </w:r>
      <w:r w:rsidRPr="000D288C">
        <w:rPr>
          <w:rFonts w:ascii="Times New Roman" w:hAnsi="Times New Roman"/>
          <w:sz w:val="24"/>
          <w:szCs w:val="24"/>
        </w:rPr>
        <w:lastRenderedPageBreak/>
        <w:t>климатической и рекреационной характеристикой местности является и продолжительность солнечного сияния. В целом по республике насчитывается от 200 до 250 ясных дней в году; суммарная солнечная радиация составляет 115 - 120 ккал/</w:t>
      </w:r>
      <w:proofErr w:type="spellStart"/>
      <w:r w:rsidRPr="000D288C">
        <w:rPr>
          <w:rFonts w:ascii="Times New Roman" w:hAnsi="Times New Roman"/>
          <w:sz w:val="24"/>
          <w:szCs w:val="24"/>
        </w:rPr>
        <w:t>кв.см</w:t>
      </w:r>
      <w:proofErr w:type="spellEnd"/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В большой степени характер климата Адыгеи определяется особенностями географического положения республики, в первую очередь, близостью незамерзающего Черного моря, широтой местности, высотой и распределением горных хребтов Северо-Западного Кавказа. Черное море является хорошим «аккумулятором» тепла, накапливая его летом и постепенно отдавая окружающим местностям в зимний период. Одновременно оно является очагом формирования так называемых черноморских циклонов, несущих влагу в прибрежные районы. В свою очередь, Кавказские горы задерживают влажные ветры западных составляющих и способствуют достаточному увлажнению территории республики в весенне-летний период.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Так же</w:t>
      </w:r>
      <w:r>
        <w:rPr>
          <w:rFonts w:ascii="Times New Roman" w:hAnsi="Times New Roman"/>
          <w:sz w:val="24"/>
          <w:szCs w:val="24"/>
        </w:rPr>
        <w:t>,</w:t>
      </w:r>
      <w:r w:rsidRPr="000D288C">
        <w:rPr>
          <w:rFonts w:ascii="Times New Roman" w:hAnsi="Times New Roman"/>
          <w:sz w:val="24"/>
          <w:szCs w:val="24"/>
        </w:rPr>
        <w:t xml:space="preserve"> как и по рельефу</w:t>
      </w:r>
      <w:r>
        <w:rPr>
          <w:rFonts w:ascii="Times New Roman" w:hAnsi="Times New Roman"/>
          <w:sz w:val="24"/>
          <w:szCs w:val="24"/>
        </w:rPr>
        <w:t>,</w:t>
      </w:r>
      <w:r w:rsidRPr="000D288C">
        <w:rPr>
          <w:rFonts w:ascii="Times New Roman" w:hAnsi="Times New Roman"/>
          <w:sz w:val="24"/>
          <w:szCs w:val="24"/>
        </w:rPr>
        <w:t xml:space="preserve"> территорию республики можно разделить на три климатические зоны: лесостепную, предгорную и высокогорную.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Климат северной – лесостепной зоны может быть охарактеризован, по данным </w:t>
      </w:r>
      <w:proofErr w:type="spellStart"/>
      <w:r w:rsidRPr="000D288C">
        <w:rPr>
          <w:rFonts w:ascii="Times New Roman" w:hAnsi="Times New Roman"/>
          <w:sz w:val="24"/>
          <w:szCs w:val="24"/>
        </w:rPr>
        <w:t>Темергоевской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метеостанции (таблица 1), как умеренно-континентальный. Эта территория благодаря своему южному положению получает много тепла. Продолжительность солнечного стояния здесь составляет 2300 – 1400 часов в год. Количество суммарной солнечной радиации, поступающий на данную территорию колеблется от 115 ккал/см</w:t>
      </w:r>
      <w:r w:rsidRPr="000D288C">
        <w:rPr>
          <w:rFonts w:ascii="Times New Roman" w:hAnsi="Times New Roman"/>
          <w:sz w:val="24"/>
          <w:szCs w:val="24"/>
          <w:vertAlign w:val="superscript"/>
        </w:rPr>
        <w:t>2</w:t>
      </w:r>
      <w:r w:rsidRPr="000D288C">
        <w:rPr>
          <w:rFonts w:ascii="Times New Roman" w:hAnsi="Times New Roman"/>
          <w:sz w:val="24"/>
          <w:szCs w:val="24"/>
        </w:rPr>
        <w:t xml:space="preserve"> до 120 ккал/см</w:t>
      </w:r>
      <w:r w:rsidRPr="000D288C">
        <w:rPr>
          <w:rFonts w:ascii="Times New Roman" w:hAnsi="Times New Roman"/>
          <w:sz w:val="24"/>
          <w:szCs w:val="24"/>
          <w:vertAlign w:val="superscript"/>
        </w:rPr>
        <w:t>2</w:t>
      </w:r>
      <w:r w:rsidRPr="000D288C">
        <w:rPr>
          <w:rFonts w:ascii="Times New Roman" w:hAnsi="Times New Roman"/>
          <w:sz w:val="24"/>
          <w:szCs w:val="24"/>
        </w:rPr>
        <w:t>. Наибольшая сумма температур воздуха за период с температурой выше 10</w:t>
      </w:r>
      <w:r w:rsidRPr="000D288C">
        <w:rPr>
          <w:rFonts w:ascii="Times New Roman" w:hAnsi="Times New Roman"/>
          <w:sz w:val="24"/>
          <w:szCs w:val="24"/>
          <w:vertAlign w:val="superscript"/>
        </w:rPr>
        <w:t>0</w:t>
      </w:r>
      <w:r w:rsidRPr="000D288C">
        <w:rPr>
          <w:rFonts w:ascii="Times New Roman" w:hAnsi="Times New Roman"/>
          <w:sz w:val="24"/>
          <w:szCs w:val="24"/>
        </w:rPr>
        <w:t xml:space="preserve"> С (12-18.04 – 19-22.10) составляет 3200</w:t>
      </w:r>
      <w:r w:rsidRPr="000D288C">
        <w:rPr>
          <w:rFonts w:ascii="Times New Roman" w:hAnsi="Times New Roman"/>
          <w:sz w:val="24"/>
          <w:szCs w:val="24"/>
          <w:vertAlign w:val="superscript"/>
        </w:rPr>
        <w:t>0</w:t>
      </w:r>
      <w:r w:rsidRPr="000D288C">
        <w:rPr>
          <w:rFonts w:ascii="Times New Roman" w:hAnsi="Times New Roman"/>
          <w:sz w:val="24"/>
          <w:szCs w:val="24"/>
        </w:rPr>
        <w:t xml:space="preserve"> – 3500°. Безморозный период длится 180-200дней.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Количество осадков по месяцам в этой зоне варьируют в среднем от 34 до </w:t>
      </w:r>
      <w:smartTag w:uri="urn:schemas-microsoft-com:office:smarttags" w:element="metricconverter">
        <w:smartTagPr>
          <w:attr w:name="ProductID" w:val="69 мм"/>
        </w:smartTagPr>
        <w:r w:rsidRPr="000D288C">
          <w:rPr>
            <w:rFonts w:ascii="Times New Roman" w:hAnsi="Times New Roman"/>
            <w:sz w:val="24"/>
            <w:szCs w:val="24"/>
          </w:rPr>
          <w:t>69 мм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За холодный период времени с ноября по март выпадает </w:t>
      </w:r>
      <w:smartTag w:uri="urn:schemas-microsoft-com:office:smarttags" w:element="metricconverter">
        <w:smartTagPr>
          <w:attr w:name="ProductID" w:val="194 мм"/>
        </w:smartTagPr>
        <w:r w:rsidRPr="000D288C">
          <w:rPr>
            <w:rFonts w:ascii="Times New Roman" w:hAnsi="Times New Roman"/>
            <w:sz w:val="24"/>
            <w:szCs w:val="24"/>
          </w:rPr>
          <w:t>194 мм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а в теплый период с апреля по октябрь – </w:t>
      </w:r>
      <w:smartTag w:uri="urn:schemas-microsoft-com:office:smarttags" w:element="metricconverter">
        <w:smartTagPr>
          <w:attr w:name="ProductID" w:val="377 мм"/>
        </w:smartTagPr>
        <w:r w:rsidRPr="000D288C">
          <w:rPr>
            <w:rFonts w:ascii="Times New Roman" w:hAnsi="Times New Roman"/>
            <w:sz w:val="24"/>
            <w:szCs w:val="24"/>
          </w:rPr>
          <w:t>377 мм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или 66% от суммы годовых осадков. Продолжительность вегетационного периода 184-193 дня. Сила ветра наибольшая отмечается в марте и апреле месяцах. Здесь преобладают два основных направления ветров северо-восточные и восточные господствующие зимой, ранней весной и поздней осенью, западные и юго-западные, характерные для ранней осени, поздней весны и лета. На большей части лесостепной климатической зоны снежный покров неустойчив. Высота снежного покрова 6 – </w:t>
      </w:r>
      <w:smartTag w:uri="urn:schemas-microsoft-com:office:smarttags" w:element="metricconverter">
        <w:smartTagPr>
          <w:attr w:name="ProductID" w:val="10 см"/>
        </w:smartTagPr>
        <w:r w:rsidRPr="000D288C">
          <w:rPr>
            <w:rFonts w:ascii="Times New Roman" w:hAnsi="Times New Roman"/>
            <w:sz w:val="24"/>
            <w:szCs w:val="24"/>
          </w:rPr>
          <w:t>10 см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средняя из наибольших высот за зиму составляет 17 – </w:t>
      </w:r>
      <w:smartTag w:uri="urn:schemas-microsoft-com:office:smarttags" w:element="metricconverter">
        <w:smartTagPr>
          <w:attr w:name="ProductID" w:val="28 см"/>
        </w:smartTagPr>
        <w:r w:rsidRPr="000D288C">
          <w:rPr>
            <w:rFonts w:ascii="Times New Roman" w:hAnsi="Times New Roman"/>
            <w:sz w:val="24"/>
            <w:szCs w:val="24"/>
          </w:rPr>
          <w:t>28 см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Первые снеговые осадки появляются во второй половине декабря, а время схода снегового покрова в начале марта месяца. Средняя из наибольших глубин промерзания почвы не превышает за зиму 15 – </w:t>
      </w:r>
      <w:smartTag w:uri="urn:schemas-microsoft-com:office:smarttags" w:element="metricconverter">
        <w:smartTagPr>
          <w:attr w:name="ProductID" w:val="30 см"/>
        </w:smartTagPr>
        <w:r w:rsidRPr="000D288C">
          <w:rPr>
            <w:rFonts w:ascii="Times New Roman" w:hAnsi="Times New Roman"/>
            <w:sz w:val="24"/>
            <w:szCs w:val="24"/>
          </w:rPr>
          <w:t>30 см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Наибольшая глубина промерзания составляет 50 – </w:t>
      </w:r>
      <w:smartTag w:uri="urn:schemas-microsoft-com:office:smarttags" w:element="metricconverter">
        <w:smartTagPr>
          <w:attr w:name="ProductID" w:val="60 см"/>
        </w:smartTagPr>
        <w:r w:rsidRPr="000D288C">
          <w:rPr>
            <w:rFonts w:ascii="Times New Roman" w:hAnsi="Times New Roman"/>
            <w:sz w:val="24"/>
            <w:szCs w:val="24"/>
          </w:rPr>
          <w:t>60 см</w:t>
        </w:r>
      </w:smartTag>
      <w:r w:rsidRPr="000D288C">
        <w:rPr>
          <w:rFonts w:ascii="Times New Roman" w:hAnsi="Times New Roman"/>
          <w:sz w:val="24"/>
          <w:szCs w:val="24"/>
        </w:rPr>
        <w:t>. Характерной особенностью зимы является большое количество пасмурных дней; всего за холодный период (ноябрь-март) их насчитывается 70-80.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17B" w:rsidRPr="006B3D2F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3D2F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B3D2F">
        <w:rPr>
          <w:rFonts w:ascii="Times New Roman" w:hAnsi="Times New Roman"/>
          <w:sz w:val="24"/>
          <w:szCs w:val="24"/>
        </w:rPr>
        <w:t xml:space="preserve">Среднемноголетняя характеристика климатических условий по данным </w:t>
      </w:r>
      <w:proofErr w:type="spellStart"/>
      <w:r w:rsidRPr="006B3D2F">
        <w:rPr>
          <w:rFonts w:ascii="Times New Roman" w:hAnsi="Times New Roman"/>
          <w:sz w:val="24"/>
          <w:szCs w:val="24"/>
        </w:rPr>
        <w:t>Темергоевской</w:t>
      </w:r>
      <w:proofErr w:type="spellEnd"/>
      <w:r w:rsidRPr="006B3D2F">
        <w:rPr>
          <w:rFonts w:ascii="Times New Roman" w:hAnsi="Times New Roman"/>
          <w:sz w:val="24"/>
          <w:szCs w:val="24"/>
        </w:rPr>
        <w:t xml:space="preserve"> метеостанции</w:t>
      </w:r>
    </w:p>
    <w:tbl>
      <w:tblPr>
        <w:tblW w:w="92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567"/>
        <w:gridCol w:w="567"/>
        <w:gridCol w:w="992"/>
        <w:gridCol w:w="1843"/>
        <w:gridCol w:w="1559"/>
        <w:gridCol w:w="1186"/>
      </w:tblGrid>
      <w:tr w:rsidR="00A3417B" w:rsidRPr="006B3D2F" w:rsidTr="007B63E6">
        <w:trPr>
          <w:cantSplit/>
          <w:trHeight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>Средняя температура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ол-</w:t>
            </w: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 xml:space="preserve">во осадков, </w:t>
            </w:r>
          </w:p>
          <w:p w:rsidR="00A3417B" w:rsidRPr="006B3D2F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>Относительная влажн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ость</w:t>
            </w:r>
          </w:p>
          <w:p w:rsidR="00A3417B" w:rsidRPr="006B3D2F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>воздуха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D2F">
              <w:rPr>
                <w:rFonts w:ascii="Times New Roman" w:hAnsi="Times New Roman"/>
                <w:b/>
                <w:sz w:val="24"/>
                <w:szCs w:val="24"/>
              </w:rPr>
              <w:t>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ениев</w:t>
            </w: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>етра</w:t>
            </w:r>
            <w:proofErr w:type="spellEnd"/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 xml:space="preserve">Скорость ветра, </w:t>
            </w:r>
          </w:p>
          <w:p w:rsidR="00A3417B" w:rsidRPr="006B3D2F" w:rsidRDefault="00A3417B" w:rsidP="007B63E6">
            <w:pPr>
              <w:pStyle w:val="ad"/>
              <w:spacing w:line="276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2F">
              <w:rPr>
                <w:rFonts w:ascii="Times New Roman" w:hAnsi="Times New Roman"/>
                <w:b/>
                <w:sz w:val="24"/>
                <w:szCs w:val="24"/>
              </w:rPr>
              <w:t>м/сек</w:t>
            </w:r>
          </w:p>
        </w:tc>
      </w:tr>
      <w:tr w:rsidR="00A3417B" w:rsidRPr="006B3D2F" w:rsidTr="007B63E6">
        <w:trPr>
          <w:cantSplit/>
          <w:trHeight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</w:tr>
      <w:tr w:rsidR="00A3417B" w:rsidRPr="006B3D2F" w:rsidTr="007B63E6">
        <w:trPr>
          <w:cantSplit/>
          <w:trHeight w:val="1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A3417B" w:rsidRPr="006B3D2F" w:rsidTr="007B63E6">
        <w:trPr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A3417B" w:rsidRPr="006B3D2F" w:rsidTr="007B63E6">
        <w:trPr>
          <w:cantSplit/>
          <w:trHeight w:val="1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A3417B" w:rsidRPr="006B3D2F" w:rsidTr="007B63E6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A3417B" w:rsidRPr="006B3D2F" w:rsidTr="007B63E6">
        <w:trPr>
          <w:trHeight w:val="1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A3417B" w:rsidRPr="006B3D2F" w:rsidTr="007B63E6">
        <w:trPr>
          <w:trHeight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22.9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A3417B" w:rsidRPr="006B3D2F" w:rsidTr="007B63E6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A3417B" w:rsidRPr="006B3D2F" w:rsidTr="007B63E6">
        <w:trPr>
          <w:cantSplit/>
          <w:trHeight w:val="3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В.СВ.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  <w:tr w:rsidR="00A3417B" w:rsidRPr="006B3D2F" w:rsidTr="007B63E6">
        <w:trPr>
          <w:cantSplit/>
          <w:trHeight w:val="1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A3417B" w:rsidRPr="006B3D2F" w:rsidTr="007B63E6">
        <w:trPr>
          <w:cantSplit/>
          <w:trHeight w:val="2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A3417B" w:rsidRPr="006B3D2F" w:rsidTr="007B63E6">
        <w:trPr>
          <w:cantSplit/>
          <w:trHeight w:val="1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- 0,8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В.З.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7B" w:rsidRPr="006B3D2F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A3417B" w:rsidRPr="006B3D2F" w:rsidTr="007B63E6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5D23DA" w:rsidRDefault="00A3417B" w:rsidP="007B63E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Среднее за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- 37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571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В.З.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</w:tr>
    </w:tbl>
    <w:p w:rsidR="00A3417B" w:rsidRPr="006B3D2F" w:rsidRDefault="00A3417B" w:rsidP="00A3417B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Замерзание рек происходит в среднем 10 – 12 декабря (раннее 15 ноября и позднее 20 февраля), а начало паводка 5 – 10 марта (раннего 1 февраля и позднего 5 апреля). Число дней со всеми ледовыми явлениями продолжается в среднем 65 дней (наибольшее 125 и наименьшее 8), число дней с ледоставом - 44 (наибольшее 114 и наименьшее 0). Последние заморозки весной наблюдаются в южной части не позже 5 апреля, а в северной части лесхоза не позже 15 апреля. Первые заморозки осенью наблюдаются во второй половине октября. Климатические факторы, отрицательно влияющие на рост и развитие древесной растительности засухи и суховеи, сильные ветры, пыльные бури, град, заморозки, метели, ледяная корка,  наводнения.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Предгорная климатическая зона характеризуется показаниями метеостанции Майкоп. Климат здесь так же как и в предыдущей зоне умеренно континентальный с короткой, теплой и малоснежной зимой; теплой, умеренно влажной весной; жарким и достаточно влажным летом, сухой осенью. Значения средних месячных температур воздуха представлены в таблице 2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17B" w:rsidRPr="005D23DA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 – </w:t>
      </w:r>
      <w:r w:rsidRPr="005D23DA">
        <w:rPr>
          <w:rFonts w:ascii="Times New Roman" w:hAnsi="Times New Roman"/>
          <w:sz w:val="24"/>
          <w:szCs w:val="24"/>
        </w:rPr>
        <w:t xml:space="preserve">Среднемесячная температура воздуха, </w:t>
      </w:r>
      <w:r w:rsidRPr="005D23DA">
        <w:rPr>
          <w:rFonts w:ascii="Times New Roman" w:hAnsi="Times New Roman"/>
          <w:sz w:val="24"/>
          <w:szCs w:val="24"/>
          <w:vertAlign w:val="superscript"/>
        </w:rPr>
        <w:t>0</w:t>
      </w:r>
      <w:r w:rsidRPr="005D23DA">
        <w:rPr>
          <w:rFonts w:ascii="Times New Roman" w:hAnsi="Times New Roman"/>
          <w:sz w:val="24"/>
          <w:szCs w:val="24"/>
        </w:rPr>
        <w:t>С</w:t>
      </w:r>
    </w:p>
    <w:tbl>
      <w:tblPr>
        <w:tblW w:w="95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06"/>
        <w:gridCol w:w="607"/>
        <w:gridCol w:w="607"/>
        <w:gridCol w:w="606"/>
        <w:gridCol w:w="607"/>
        <w:gridCol w:w="607"/>
        <w:gridCol w:w="606"/>
        <w:gridCol w:w="607"/>
        <w:gridCol w:w="607"/>
        <w:gridCol w:w="606"/>
        <w:gridCol w:w="607"/>
        <w:gridCol w:w="607"/>
        <w:gridCol w:w="607"/>
      </w:tblGrid>
      <w:tr w:rsidR="00A3417B" w:rsidRPr="005D23DA" w:rsidTr="007B63E6">
        <w:trPr>
          <w:trHeight w:hRule="exact" w:val="294"/>
        </w:trPr>
        <w:tc>
          <w:tcPr>
            <w:tcW w:w="1701" w:type="dxa"/>
            <w:vMerge w:val="restart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ind w:firstLine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Гидрометеостанция</w:t>
            </w:r>
          </w:p>
        </w:tc>
        <w:tc>
          <w:tcPr>
            <w:tcW w:w="7887" w:type="dxa"/>
            <w:gridSpan w:val="13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</w:tr>
      <w:tr w:rsidR="00A3417B" w:rsidRPr="005D23DA" w:rsidTr="007B63E6">
        <w:trPr>
          <w:trHeight w:hRule="exact" w:val="359"/>
        </w:trPr>
        <w:tc>
          <w:tcPr>
            <w:tcW w:w="1701" w:type="dxa"/>
            <w:vMerge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ind w:firstLine="1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6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3417B" w:rsidRPr="005D23DA" w:rsidTr="007B63E6">
        <w:trPr>
          <w:trHeight w:hRule="exact" w:val="538"/>
        </w:trPr>
        <w:tc>
          <w:tcPr>
            <w:tcW w:w="1701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Майкоп</w:t>
            </w:r>
          </w:p>
        </w:tc>
        <w:tc>
          <w:tcPr>
            <w:tcW w:w="606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3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06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606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606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07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A3417B" w:rsidRPr="005D23DA" w:rsidRDefault="00A3417B" w:rsidP="00A3417B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Самым теплым месяцем является июль, самым холодным – январь. Среднегодовая температура воздуха 10,5°С, абсолютный минимум – 34°С, абсолютный максимум 41°С, первый отмечен в январе, второй в августе. Дата самого позднего заморозка весной – 25.04, а самого раннего осенью – 25.09. Средняя продолжительность безморозного периода 196 суток, минимальная 165 суток. Сумма температур выше 5°С = 3710° С, выше 10°С = 3420°С. Продолжительность вегетационного периода составляет 200 суток. Распределение осадков по месяцам представлено в таблице 3.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645" w:rsidRDefault="004D7645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645" w:rsidRDefault="004D7645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645" w:rsidRDefault="004D7645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645" w:rsidRDefault="004D7645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7645" w:rsidRDefault="004D7645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17B" w:rsidRPr="005D23DA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3DA">
        <w:rPr>
          <w:rFonts w:ascii="Times New Roman" w:hAnsi="Times New Roman"/>
          <w:sz w:val="24"/>
          <w:szCs w:val="24"/>
        </w:rPr>
        <w:lastRenderedPageBreak/>
        <w:t>Таблица 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D23DA">
        <w:rPr>
          <w:rFonts w:ascii="Times New Roman" w:hAnsi="Times New Roman"/>
          <w:sz w:val="24"/>
          <w:szCs w:val="24"/>
        </w:rPr>
        <w:t>Месячные суммы осадков, мм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24"/>
        <w:gridCol w:w="538"/>
        <w:gridCol w:w="624"/>
        <w:gridCol w:w="614"/>
        <w:gridCol w:w="624"/>
        <w:gridCol w:w="624"/>
        <w:gridCol w:w="605"/>
        <w:gridCol w:w="624"/>
        <w:gridCol w:w="624"/>
        <w:gridCol w:w="624"/>
        <w:gridCol w:w="614"/>
        <w:gridCol w:w="614"/>
        <w:gridCol w:w="643"/>
      </w:tblGrid>
      <w:tr w:rsidR="00A3417B" w:rsidRPr="005D23DA" w:rsidTr="007B63E6">
        <w:trPr>
          <w:trHeight w:hRule="exact" w:val="341"/>
        </w:trPr>
        <w:tc>
          <w:tcPr>
            <w:tcW w:w="1526" w:type="dxa"/>
            <w:vMerge w:val="restart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Гидрометеостанция</w:t>
            </w:r>
          </w:p>
        </w:tc>
        <w:tc>
          <w:tcPr>
            <w:tcW w:w="7996" w:type="dxa"/>
            <w:gridSpan w:val="13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</w:tr>
      <w:tr w:rsidR="00A3417B" w:rsidRPr="005D23DA" w:rsidTr="007B63E6">
        <w:trPr>
          <w:trHeight w:hRule="exact" w:val="417"/>
        </w:trPr>
        <w:tc>
          <w:tcPr>
            <w:tcW w:w="1526" w:type="dxa"/>
            <w:vMerge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5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3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3417B" w:rsidRPr="005D23DA" w:rsidTr="007B63E6">
        <w:trPr>
          <w:trHeight w:hRule="exact" w:val="528"/>
        </w:trPr>
        <w:tc>
          <w:tcPr>
            <w:tcW w:w="1526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Майкоп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05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4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3" w:type="dxa"/>
            <w:shd w:val="clear" w:color="auto" w:fill="FFFFFF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</w:tr>
    </w:tbl>
    <w:p w:rsidR="00A3417B" w:rsidRPr="005D23DA" w:rsidRDefault="00A3417B" w:rsidP="00A3417B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Годовая сумма осадков составляет </w:t>
      </w:r>
      <w:smartTag w:uri="urn:schemas-microsoft-com:office:smarttags" w:element="metricconverter">
        <w:smartTagPr>
          <w:attr w:name="ProductID" w:val="702 мм"/>
        </w:smartTagPr>
        <w:r w:rsidRPr="000D288C">
          <w:rPr>
            <w:rFonts w:ascii="Times New Roman" w:hAnsi="Times New Roman"/>
            <w:sz w:val="24"/>
            <w:szCs w:val="24"/>
          </w:rPr>
          <w:t>702 мм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в том числе </w:t>
      </w:r>
      <w:smartTag w:uri="urn:schemas-microsoft-com:office:smarttags" w:element="metricconverter">
        <w:smartTagPr>
          <w:attr w:name="ProductID" w:val="400 мм"/>
        </w:smartTagPr>
        <w:r w:rsidRPr="000D288C">
          <w:rPr>
            <w:rFonts w:ascii="Times New Roman" w:hAnsi="Times New Roman"/>
            <w:sz w:val="24"/>
            <w:szCs w:val="24"/>
          </w:rPr>
          <w:t>400 мм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выпадает в вегетационный период. Климатическим факторами, отрицательно влияющими на рост и развитие древесной растительности, являются низкие температуры ранней весной, сухие и сильные ветры в весенний период; ожеледи, </w:t>
      </w:r>
      <w:proofErr w:type="spellStart"/>
      <w:r w:rsidRPr="000D288C">
        <w:rPr>
          <w:rFonts w:ascii="Times New Roman" w:hAnsi="Times New Roman"/>
          <w:sz w:val="24"/>
          <w:szCs w:val="24"/>
        </w:rPr>
        <w:t>повреждющие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ветви и стволы деревьев.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Климат высокогорной области слагается под возрастающим влиянием свободной атмосферы, где преобладающее значение имеет западный перенос воздуха (</w:t>
      </w:r>
      <w:proofErr w:type="spellStart"/>
      <w:r w:rsidRPr="000D288C">
        <w:rPr>
          <w:rFonts w:ascii="Times New Roman" w:hAnsi="Times New Roman"/>
          <w:sz w:val="24"/>
          <w:szCs w:val="24"/>
        </w:rPr>
        <w:t>Гвоздецкий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1954). На высоте более </w:t>
      </w:r>
      <w:smartTag w:uri="urn:schemas-microsoft-com:office:smarttags" w:element="metricconverter">
        <w:smartTagPr>
          <w:attr w:name="ProductID" w:val="2000 м"/>
        </w:smartTagPr>
        <w:r w:rsidRPr="000D288C">
          <w:rPr>
            <w:rFonts w:ascii="Times New Roman" w:hAnsi="Times New Roman"/>
            <w:sz w:val="24"/>
            <w:szCs w:val="24"/>
          </w:rPr>
          <w:t>2000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88C">
        <w:rPr>
          <w:rFonts w:ascii="Times New Roman" w:hAnsi="Times New Roman"/>
          <w:sz w:val="24"/>
          <w:szCs w:val="24"/>
        </w:rPr>
        <w:t>н.у.м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он может быть охарактеризован, как холодный высокогорный (альпийский) с высокой влажностью. Выше </w:t>
      </w:r>
      <w:smartTag w:uri="urn:schemas-microsoft-com:office:smarttags" w:element="metricconverter">
        <w:smartTagPr>
          <w:attr w:name="ProductID" w:val="3000 м"/>
        </w:smartTagPr>
        <w:r w:rsidRPr="000D288C">
          <w:rPr>
            <w:rFonts w:ascii="Times New Roman" w:hAnsi="Times New Roman"/>
            <w:sz w:val="24"/>
            <w:szCs w:val="24"/>
          </w:rPr>
          <w:t>3000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климат близок к таковому свободной атмосферы. С повышенным количеством ультрафиолетовой радиации и низкими значениями теплового баланса, осадки выпадают преимущественно в твердом виде.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Основными климатическими рубежами являются наиболее крупные горные поднятия (ГКХ, Передовой хребет). Наличие внутренних поперечных хребтов определяет разнообразие местных микроклиматов. Большое климатообразующее значение имеет экспозиция и крутизна склонов, даже на высоте 2200—2500 м </w:t>
      </w:r>
      <w:proofErr w:type="spellStart"/>
      <w:r w:rsidRPr="000D288C">
        <w:rPr>
          <w:rFonts w:ascii="Times New Roman" w:hAnsi="Times New Roman"/>
          <w:sz w:val="24"/>
          <w:szCs w:val="24"/>
        </w:rPr>
        <w:t>н.у.м</w:t>
      </w:r>
      <w:proofErr w:type="spellEnd"/>
      <w:r w:rsidRPr="000D288C">
        <w:rPr>
          <w:rFonts w:ascii="Times New Roman" w:hAnsi="Times New Roman"/>
          <w:sz w:val="24"/>
          <w:szCs w:val="24"/>
        </w:rPr>
        <w:t>. Горный рельеф вызывает высотную зональность климата.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Из общего количества осадков, иногда превышающих </w:t>
      </w:r>
      <w:smartTag w:uri="urn:schemas-microsoft-com:office:smarttags" w:element="metricconverter">
        <w:smartTagPr>
          <w:attr w:name="ProductID" w:val="3000 мм"/>
        </w:smartTagPr>
        <w:r w:rsidRPr="000D288C">
          <w:rPr>
            <w:rFonts w:ascii="Times New Roman" w:hAnsi="Times New Roman"/>
            <w:sz w:val="24"/>
            <w:szCs w:val="24"/>
          </w:rPr>
          <w:t>3000 мм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за год, большую часть составляет снег (Мильков, </w:t>
      </w:r>
      <w:proofErr w:type="spellStart"/>
      <w:r w:rsidRPr="000D288C">
        <w:rPr>
          <w:rFonts w:ascii="Times New Roman" w:hAnsi="Times New Roman"/>
          <w:sz w:val="24"/>
          <w:szCs w:val="24"/>
        </w:rPr>
        <w:t>Гвоздецкий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1969). Распределение снежного покрова происходит крайне неравномерно и зависит от совокупного влияния многих факторов: высоты над уровнем моря, экспозиции и крутизны склонов, особенностей микрорельефа, растительного покрова местности. Снежный покров на склонах южной экспозиции, как в лесном, так и в луговом поясах не бывает значительным. В солнечные дни снег полностью </w:t>
      </w:r>
      <w:proofErr w:type="spellStart"/>
      <w:r w:rsidRPr="000D288C">
        <w:rPr>
          <w:rFonts w:ascii="Times New Roman" w:hAnsi="Times New Roman"/>
          <w:sz w:val="24"/>
          <w:szCs w:val="24"/>
        </w:rPr>
        <w:t>стаивает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или значительно уменьшается по толщине. На северных, теневых склонах, в понижениях рельефа образуются большие скопления снега. Различия в мощности снежного покрова часто наблюдаются на небольших расстояниях.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Характеристика снежного покрова по отдельным показателям метеостанций (Агроклиматический справочник по Краснодарскому краю, 1981) приведена в таблице 4.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17B" w:rsidRPr="001479E1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3DA">
        <w:rPr>
          <w:rFonts w:ascii="Times New Roman" w:hAnsi="Times New Roman"/>
          <w:sz w:val="24"/>
          <w:szCs w:val="24"/>
        </w:rPr>
        <w:t>Таблица 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79E1">
        <w:rPr>
          <w:rFonts w:ascii="Times New Roman" w:hAnsi="Times New Roman"/>
          <w:sz w:val="24"/>
          <w:szCs w:val="24"/>
        </w:rPr>
        <w:t>Общая  характеристика снежного покрова высокогорной зоны Адыгеи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693"/>
        <w:gridCol w:w="3119"/>
      </w:tblGrid>
      <w:tr w:rsidR="00A3417B" w:rsidRPr="005D23DA" w:rsidTr="007B63E6">
        <w:trPr>
          <w:trHeight w:val="1120"/>
        </w:trPr>
        <w:tc>
          <w:tcPr>
            <w:tcW w:w="1809" w:type="dxa"/>
            <w:vAlign w:val="center"/>
          </w:tcPr>
          <w:p w:rsidR="00A3417B" w:rsidRPr="005D23DA" w:rsidRDefault="00A3417B" w:rsidP="007B63E6">
            <w:pPr>
              <w:pStyle w:val="ad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Метеостанция</w:t>
            </w:r>
          </w:p>
        </w:tc>
        <w:tc>
          <w:tcPr>
            <w:tcW w:w="1843" w:type="dxa"/>
            <w:vAlign w:val="center"/>
          </w:tcPr>
          <w:p w:rsidR="00A3417B" w:rsidRDefault="00A3417B" w:rsidP="007B63E6">
            <w:pPr>
              <w:pStyle w:val="ad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 xml:space="preserve">Число дней </w:t>
            </w:r>
          </w:p>
          <w:p w:rsidR="00A3417B" w:rsidRDefault="00A3417B" w:rsidP="007B63E6">
            <w:pPr>
              <w:pStyle w:val="ad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 xml:space="preserve">со снежным </w:t>
            </w:r>
          </w:p>
          <w:p w:rsidR="00A3417B" w:rsidRPr="005D23DA" w:rsidRDefault="00A3417B" w:rsidP="007B63E6">
            <w:pPr>
              <w:pStyle w:val="ad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покровом</w:t>
            </w:r>
          </w:p>
        </w:tc>
        <w:tc>
          <w:tcPr>
            <w:tcW w:w="2693" w:type="dxa"/>
            <w:vAlign w:val="center"/>
          </w:tcPr>
          <w:p w:rsidR="00A3417B" w:rsidRDefault="00A3417B" w:rsidP="007B63E6">
            <w:pPr>
              <w:pStyle w:val="ad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 xml:space="preserve">Средняя высота снега </w:t>
            </w:r>
          </w:p>
          <w:p w:rsidR="00A3417B" w:rsidRPr="005D23DA" w:rsidRDefault="00A3417B" w:rsidP="007B63E6">
            <w:pPr>
              <w:pStyle w:val="ad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из декадных высот, см</w:t>
            </w:r>
          </w:p>
        </w:tc>
        <w:tc>
          <w:tcPr>
            <w:tcW w:w="3119" w:type="dxa"/>
            <w:vAlign w:val="center"/>
          </w:tcPr>
          <w:p w:rsidR="00A3417B" w:rsidRDefault="00A3417B" w:rsidP="007B63E6">
            <w:pPr>
              <w:pStyle w:val="ad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 xml:space="preserve">Средние даты появления </w:t>
            </w:r>
          </w:p>
          <w:p w:rsidR="00A3417B" w:rsidRPr="005D23DA" w:rsidRDefault="00A3417B" w:rsidP="007B63E6">
            <w:pPr>
              <w:pStyle w:val="ad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DA">
              <w:rPr>
                <w:rFonts w:ascii="Times New Roman" w:hAnsi="Times New Roman"/>
                <w:b/>
                <w:sz w:val="24"/>
                <w:szCs w:val="24"/>
              </w:rPr>
              <w:t>и исчезновения снежного покрова</w:t>
            </w:r>
          </w:p>
        </w:tc>
      </w:tr>
      <w:tr w:rsidR="00A3417B" w:rsidRPr="005D23DA" w:rsidTr="007B63E6">
        <w:trPr>
          <w:trHeight w:val="273"/>
        </w:trPr>
        <w:tc>
          <w:tcPr>
            <w:tcW w:w="1809" w:type="dxa"/>
            <w:vAlign w:val="center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3DA">
              <w:rPr>
                <w:rFonts w:ascii="Times New Roman" w:hAnsi="Times New Roman"/>
                <w:sz w:val="24"/>
                <w:szCs w:val="24"/>
              </w:rPr>
              <w:t>Гузерипль</w:t>
            </w:r>
            <w:proofErr w:type="spellEnd"/>
          </w:p>
        </w:tc>
        <w:tc>
          <w:tcPr>
            <w:tcW w:w="1843" w:type="dxa"/>
            <w:vAlign w:val="center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21.11,03.04</w:t>
            </w:r>
          </w:p>
        </w:tc>
      </w:tr>
      <w:tr w:rsidR="00A3417B" w:rsidRPr="005D23DA" w:rsidTr="007B63E6">
        <w:trPr>
          <w:trHeight w:val="273"/>
        </w:trPr>
        <w:tc>
          <w:tcPr>
            <w:tcW w:w="1809" w:type="dxa"/>
            <w:vAlign w:val="center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Киша</w:t>
            </w:r>
          </w:p>
        </w:tc>
        <w:tc>
          <w:tcPr>
            <w:tcW w:w="1843" w:type="dxa"/>
            <w:vAlign w:val="center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vAlign w:val="center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A3417B" w:rsidRPr="005D23DA" w:rsidRDefault="00A3417B" w:rsidP="007B63E6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DA">
              <w:rPr>
                <w:rFonts w:ascii="Times New Roman" w:hAnsi="Times New Roman"/>
                <w:sz w:val="24"/>
                <w:szCs w:val="24"/>
              </w:rPr>
              <w:t>18.11,04.04</w:t>
            </w:r>
          </w:p>
        </w:tc>
      </w:tr>
    </w:tbl>
    <w:p w:rsidR="00A3417B" w:rsidRPr="000D288C" w:rsidRDefault="00A3417B" w:rsidP="00A3417B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Среднегодовая температура для высокогорной зоны Адыгеи, из расчета средней высоты его над уровнем моря </w:t>
      </w:r>
      <w:smartTag w:uri="urn:schemas-microsoft-com:office:smarttags" w:element="metricconverter">
        <w:smartTagPr>
          <w:attr w:name="ProductID" w:val="1500 м"/>
        </w:smartTagPr>
        <w:r w:rsidRPr="000D288C">
          <w:rPr>
            <w:rFonts w:ascii="Times New Roman" w:hAnsi="Times New Roman"/>
            <w:sz w:val="24"/>
            <w:szCs w:val="24"/>
          </w:rPr>
          <w:t>1500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составляет около 5°. С изменением высоты над уровнем моря на </w:t>
      </w:r>
      <w:smartTag w:uri="urn:schemas-microsoft-com:office:smarttags" w:element="metricconverter">
        <w:smartTagPr>
          <w:attr w:name="ProductID" w:val="500 м"/>
        </w:smartTagPr>
        <w:r w:rsidRPr="000D288C">
          <w:rPr>
            <w:rFonts w:ascii="Times New Roman" w:hAnsi="Times New Roman"/>
            <w:sz w:val="24"/>
            <w:szCs w:val="24"/>
          </w:rPr>
          <w:t>500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изменение средней годовой температуры составляет в среднем 2,5. </w:t>
      </w:r>
      <w:r w:rsidRPr="000D288C">
        <w:rPr>
          <w:rFonts w:ascii="Times New Roman" w:hAnsi="Times New Roman"/>
          <w:sz w:val="24"/>
          <w:szCs w:val="24"/>
        </w:rPr>
        <w:lastRenderedPageBreak/>
        <w:t>Среднемесячные минимальные и максимальные температуры воздуха по данным метеостанций (Агроклиматический справочник по Краснодарскому краю, 1981) представлены в таблице 5.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В высокогорье абсолютный минимум температуры воздуха достигает — 28°С, абсолютный максимум — + 25°С.</w:t>
      </w:r>
    </w:p>
    <w:p w:rsidR="007133C4" w:rsidRDefault="007133C4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17B" w:rsidRPr="001479E1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79E1">
        <w:rPr>
          <w:rFonts w:ascii="Times New Roman" w:hAnsi="Times New Roman"/>
          <w:sz w:val="24"/>
          <w:szCs w:val="24"/>
        </w:rPr>
        <w:t xml:space="preserve">Таблица 5 – </w:t>
      </w:r>
      <w:proofErr w:type="gramStart"/>
      <w:r w:rsidRPr="001479E1">
        <w:rPr>
          <w:rFonts w:ascii="Times New Roman" w:hAnsi="Times New Roman"/>
          <w:sz w:val="24"/>
          <w:szCs w:val="24"/>
        </w:rPr>
        <w:t>Среднемесячные  температуры</w:t>
      </w:r>
      <w:proofErr w:type="gramEnd"/>
      <w:r w:rsidRPr="001479E1">
        <w:rPr>
          <w:rFonts w:ascii="Times New Roman" w:hAnsi="Times New Roman"/>
          <w:sz w:val="24"/>
          <w:szCs w:val="24"/>
        </w:rPr>
        <w:t xml:space="preserve"> воздуха в высокогорной части Адыгеи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3417B" w:rsidRPr="001479E1" w:rsidTr="007B63E6">
        <w:tc>
          <w:tcPr>
            <w:tcW w:w="3120" w:type="dxa"/>
            <w:vAlign w:val="center"/>
          </w:tcPr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E1">
              <w:rPr>
                <w:rFonts w:ascii="Times New Roman" w:hAnsi="Times New Roman"/>
                <w:b/>
                <w:sz w:val="24"/>
                <w:szCs w:val="24"/>
              </w:rPr>
              <w:t>Метеостанция</w:t>
            </w:r>
          </w:p>
        </w:tc>
        <w:tc>
          <w:tcPr>
            <w:tcW w:w="3120" w:type="dxa"/>
            <w:vAlign w:val="center"/>
          </w:tcPr>
          <w:p w:rsidR="00A3417B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E1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Минимальная </w:t>
            </w:r>
          </w:p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E1">
              <w:rPr>
                <w:rFonts w:ascii="Times New Roman" w:hAnsi="Times New Roman"/>
                <w:b/>
                <w:sz w:val="24"/>
                <w:szCs w:val="24"/>
              </w:rPr>
              <w:t xml:space="preserve">температура,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1479E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120" w:type="dxa"/>
            <w:vAlign w:val="center"/>
          </w:tcPr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E1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E1">
              <w:rPr>
                <w:rFonts w:ascii="Times New Roman" w:hAnsi="Times New Roman"/>
                <w:b/>
                <w:sz w:val="24"/>
                <w:szCs w:val="24"/>
              </w:rPr>
              <w:t xml:space="preserve">температура,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1479E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A3417B" w:rsidRPr="001479E1" w:rsidTr="007B63E6">
        <w:tc>
          <w:tcPr>
            <w:tcW w:w="3120" w:type="dxa"/>
            <w:vAlign w:val="center"/>
          </w:tcPr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9E1">
              <w:rPr>
                <w:rFonts w:ascii="Times New Roman" w:hAnsi="Times New Roman"/>
                <w:sz w:val="24"/>
                <w:szCs w:val="24"/>
              </w:rPr>
              <w:t>Гузерипль</w:t>
            </w:r>
            <w:proofErr w:type="spellEnd"/>
            <w:r w:rsidRPr="001479E1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smartTag w:uri="urn:schemas-microsoft-com:office:smarttags" w:element="metricconverter">
              <w:smartTagPr>
                <w:attr w:name="ProductID" w:val="670 м"/>
              </w:smartTagPr>
              <w:r w:rsidRPr="001479E1">
                <w:rPr>
                  <w:rFonts w:ascii="Times New Roman" w:hAnsi="Times New Roman"/>
                  <w:sz w:val="24"/>
                  <w:szCs w:val="24"/>
                </w:rPr>
                <w:t>670 м</w:t>
              </w:r>
            </w:smartTag>
            <w:r w:rsidRPr="001479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vAlign w:val="center"/>
          </w:tcPr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E1">
              <w:rPr>
                <w:rFonts w:ascii="Times New Roman" w:hAnsi="Times New Roman"/>
                <w:sz w:val="24"/>
                <w:szCs w:val="24"/>
              </w:rPr>
              <w:t>январь -3.1</w:t>
            </w:r>
          </w:p>
        </w:tc>
        <w:tc>
          <w:tcPr>
            <w:tcW w:w="3120" w:type="dxa"/>
            <w:vAlign w:val="center"/>
          </w:tcPr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E1">
              <w:rPr>
                <w:rFonts w:ascii="Times New Roman" w:hAnsi="Times New Roman"/>
                <w:sz w:val="24"/>
                <w:szCs w:val="24"/>
              </w:rPr>
              <w:t>июль +17.8</w:t>
            </w:r>
          </w:p>
        </w:tc>
      </w:tr>
      <w:tr w:rsidR="00A3417B" w:rsidRPr="001479E1" w:rsidTr="007B63E6">
        <w:tc>
          <w:tcPr>
            <w:tcW w:w="3120" w:type="dxa"/>
            <w:vAlign w:val="center"/>
          </w:tcPr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E1">
              <w:rPr>
                <w:rFonts w:ascii="Times New Roman" w:hAnsi="Times New Roman"/>
                <w:sz w:val="24"/>
                <w:szCs w:val="24"/>
              </w:rPr>
              <w:t>Киша           (</w:t>
            </w:r>
            <w:smartTag w:uri="urn:schemas-microsoft-com:office:smarttags" w:element="metricconverter">
              <w:smartTagPr>
                <w:attr w:name="ProductID" w:val="775 м"/>
              </w:smartTagPr>
              <w:r w:rsidRPr="001479E1">
                <w:rPr>
                  <w:rFonts w:ascii="Times New Roman" w:hAnsi="Times New Roman"/>
                  <w:sz w:val="24"/>
                  <w:szCs w:val="24"/>
                </w:rPr>
                <w:t>775 м</w:t>
              </w:r>
            </w:smartTag>
            <w:r w:rsidRPr="001479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vAlign w:val="center"/>
          </w:tcPr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E1">
              <w:rPr>
                <w:rFonts w:ascii="Times New Roman" w:hAnsi="Times New Roman"/>
                <w:sz w:val="24"/>
                <w:szCs w:val="24"/>
              </w:rPr>
              <w:t>январь - 3.8</w:t>
            </w:r>
          </w:p>
        </w:tc>
        <w:tc>
          <w:tcPr>
            <w:tcW w:w="3120" w:type="dxa"/>
            <w:vAlign w:val="center"/>
          </w:tcPr>
          <w:p w:rsidR="00A3417B" w:rsidRPr="001479E1" w:rsidRDefault="00A3417B" w:rsidP="007B63E6">
            <w:pPr>
              <w:pStyle w:val="ad"/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E1">
              <w:rPr>
                <w:rFonts w:ascii="Times New Roman" w:hAnsi="Times New Roman"/>
                <w:sz w:val="24"/>
                <w:szCs w:val="24"/>
              </w:rPr>
              <w:t>июль +16.5</w:t>
            </w:r>
          </w:p>
        </w:tc>
      </w:tr>
    </w:tbl>
    <w:p w:rsidR="00A3417B" w:rsidRPr="001479E1" w:rsidRDefault="00A3417B" w:rsidP="00A3417B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Учитывая вышеизложенное, в целом климатические ресурсы Адыгеи можно охарактеризовать как благоприятные для сельского хозяйства, развития промышленности, транспорта и рекреации. Климатические особенности лучше всего прослеживаются по сезонам года.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Зима в республике малоснежная, умеренно-холодная, мягкая. В редкие годы она начинается сразу. Обычно наблюдается более или менее длительный период предзимья. В этот промежуток времени происходит непрестанная смена похолоданий и оттепелей с полным сходом снега. В среднем зима в Адыгее начинается в конце ноября, когда температура воздуха опускается до -5°С. Самым холодным зимним месяцем является январь. Средняя многолетняя температура его колеблется от -2,0°С в равнинной части до -4,4°С в предгорьях. В зимний период нередки значительные похолодания, когда минимальная температура воздуха понижается до -20, - 25°С. При этом абсолютный минимум может достигать -30, - 35°С. Среди зимы возможны резкие оттепели с температурами, доходящими до +5, +10°С и вызывающими таяние снега, взлом ледяного покрова и наводнения на реках. Зачастую эти оттепели связаны с теплым сухим ветром - феном.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Высота снежного покрова на равнинной части небольшая - 6 - </w:t>
      </w:r>
      <w:smartTag w:uri="urn:schemas-microsoft-com:office:smarttags" w:element="metricconverter">
        <w:smartTagPr>
          <w:attr w:name="ProductID" w:val="10 см"/>
        </w:smartTagPr>
        <w:r w:rsidRPr="000D288C">
          <w:rPr>
            <w:rFonts w:ascii="Times New Roman" w:hAnsi="Times New Roman"/>
            <w:sz w:val="24"/>
            <w:szCs w:val="24"/>
          </w:rPr>
          <w:t>10 см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в предгорной и горной колеблется от </w:t>
      </w:r>
      <w:smartTag w:uri="urn:schemas-microsoft-com:office:smarttags" w:element="metricconverter">
        <w:smartTagPr>
          <w:attr w:name="ProductID" w:val="50 см"/>
        </w:smartTagPr>
        <w:r w:rsidRPr="000D288C">
          <w:rPr>
            <w:rFonts w:ascii="Times New Roman" w:hAnsi="Times New Roman"/>
            <w:sz w:val="24"/>
            <w:szCs w:val="24"/>
          </w:rPr>
          <w:t>50 см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до 2 - </w:t>
      </w:r>
      <w:smartTag w:uri="urn:schemas-microsoft-com:office:smarttags" w:element="metricconverter">
        <w:smartTagPr>
          <w:attr w:name="ProductID" w:val="5 м"/>
        </w:smartTagPr>
        <w:r w:rsidRPr="000D288C">
          <w:rPr>
            <w:rFonts w:ascii="Times New Roman" w:hAnsi="Times New Roman"/>
            <w:sz w:val="24"/>
            <w:szCs w:val="24"/>
          </w:rPr>
          <w:t>5 м</w:t>
        </w:r>
      </w:smartTag>
      <w:r w:rsidRPr="000D288C">
        <w:rPr>
          <w:rFonts w:ascii="Times New Roman" w:hAnsi="Times New Roman"/>
          <w:sz w:val="24"/>
          <w:szCs w:val="24"/>
        </w:rPr>
        <w:t>. Максимальная высота снега (</w:t>
      </w:r>
      <w:smartTag w:uri="urn:schemas-microsoft-com:office:smarttags" w:element="metricconverter">
        <w:smartTagPr>
          <w:attr w:name="ProductID" w:val="6,1 м"/>
        </w:smartTagPr>
        <w:r w:rsidRPr="000D288C">
          <w:rPr>
            <w:rFonts w:ascii="Times New Roman" w:hAnsi="Times New Roman"/>
            <w:sz w:val="24"/>
            <w:szCs w:val="24"/>
          </w:rPr>
          <w:t>6,1 м</w:t>
        </w:r>
      </w:smartTag>
      <w:r w:rsidRPr="000D288C">
        <w:rPr>
          <w:rFonts w:ascii="Times New Roman" w:hAnsi="Times New Roman"/>
          <w:sz w:val="24"/>
          <w:szCs w:val="24"/>
        </w:rPr>
        <w:t xml:space="preserve">) была зарегистрирована в горной группе </w:t>
      </w:r>
      <w:proofErr w:type="spellStart"/>
      <w:r w:rsidRPr="000D288C">
        <w:rPr>
          <w:rFonts w:ascii="Times New Roman" w:hAnsi="Times New Roman"/>
          <w:sz w:val="24"/>
          <w:szCs w:val="24"/>
        </w:rPr>
        <w:t>Фишта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Промерзание почвы на равнинной части территории Адыгеи не превышает 15 - </w:t>
      </w:r>
      <w:smartTag w:uri="urn:schemas-microsoft-com:office:smarttags" w:element="metricconverter">
        <w:smartTagPr>
          <w:attr w:name="ProductID" w:val="30 см"/>
        </w:smartTagPr>
        <w:r w:rsidRPr="000D288C">
          <w:rPr>
            <w:rFonts w:ascii="Times New Roman" w:hAnsi="Times New Roman"/>
            <w:sz w:val="24"/>
            <w:szCs w:val="24"/>
          </w:rPr>
          <w:t>30 см</w:t>
        </w:r>
      </w:smartTag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Весна обычно связана с ослаблением Азиатского барического максимума и отступлением к востоку его западного отрога. Как следствие, средиземноморские циклоны получают возможность продвигаться к востоку и северо-востоку. Связанные с ними выносы теплых воздушных масс с юга и юго-запада способствуют быстрому росту температуры воздуха, оттаиванию и прогреванию почвы. Отличительной чертой весенней циркуляции в Адыгее является большая изменчивость атмосферных процессов и быстрая смена воздушных масс.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Летом циркуляция воздушных масс значительно ослаблена. Погода в основном формируется за счет трансформации воздушных масс в медленно движущихся в азорском и арктических антициклонах, чему в значительной степени способствует большой приток солнечной радиации. Лето в Адыгее продолжается в среднем около 140 дней. На равнинной части республики оно наступает в первой половине мая, в предгорьях - на 10 - 15 дней позже, а в горах до высоты 1700 - </w:t>
      </w:r>
      <w:smartTag w:uri="urn:schemas-microsoft-com:office:smarttags" w:element="metricconverter">
        <w:smartTagPr>
          <w:attr w:name="ProductID" w:val="1800 м"/>
        </w:smartTagPr>
        <w:r w:rsidRPr="000D288C">
          <w:rPr>
            <w:rFonts w:ascii="Times New Roman" w:hAnsi="Times New Roman"/>
            <w:sz w:val="24"/>
            <w:szCs w:val="24"/>
          </w:rPr>
          <w:t>1800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уровнем моря - в первой половине июня. </w:t>
      </w:r>
      <w:r w:rsidRPr="000D288C">
        <w:rPr>
          <w:rFonts w:ascii="Times New Roman" w:hAnsi="Times New Roman"/>
          <w:sz w:val="24"/>
          <w:szCs w:val="24"/>
        </w:rPr>
        <w:lastRenderedPageBreak/>
        <w:t>Средняя месячная температура воздуха в самом теплом месяце года - июле составляет на равнине +23,2°С, а в предгорьях +20, + 22°С. Лето на равнине жаркое и сухое, в предгорьях намного прохладнее. В более высоких горах устойчивого перехода температуры воздуха выше + 10°С не наблюдается.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Летние осадки носят преимущественно ливневый характер. Всего за теплый период на равнинной территории Адыгеи выпадает от 300 до </w:t>
      </w:r>
      <w:smartTag w:uri="urn:schemas-microsoft-com:office:smarttags" w:element="metricconverter">
        <w:smartTagPr>
          <w:attr w:name="ProductID" w:val="400 мм"/>
        </w:smartTagPr>
        <w:r w:rsidRPr="000D288C">
          <w:rPr>
            <w:rFonts w:ascii="Times New Roman" w:hAnsi="Times New Roman"/>
            <w:sz w:val="24"/>
            <w:szCs w:val="24"/>
          </w:rPr>
          <w:t>400 мм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В предгорьях сумма осадков за этот период увеличивается до 500 - </w:t>
      </w:r>
      <w:smartTag w:uri="urn:schemas-microsoft-com:office:smarttags" w:element="metricconverter">
        <w:smartTagPr>
          <w:attr w:name="ProductID" w:val="550 мм"/>
        </w:smartTagPr>
        <w:r w:rsidRPr="000D288C">
          <w:rPr>
            <w:rFonts w:ascii="Times New Roman" w:hAnsi="Times New Roman"/>
            <w:sz w:val="24"/>
            <w:szCs w:val="24"/>
          </w:rPr>
          <w:t>550 мм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а в горах до 800 - </w:t>
      </w:r>
      <w:smartTag w:uri="urn:schemas-microsoft-com:office:smarttags" w:element="metricconverter">
        <w:smartTagPr>
          <w:attr w:name="ProductID" w:val="1000 мм"/>
        </w:smartTagPr>
        <w:r w:rsidRPr="000D288C">
          <w:rPr>
            <w:rFonts w:ascii="Times New Roman" w:hAnsi="Times New Roman"/>
            <w:sz w:val="24"/>
            <w:szCs w:val="24"/>
          </w:rPr>
          <w:t>1000 мм</w:t>
        </w:r>
      </w:smartTag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Осень на равнинной территории Адыгеи наступает в конце сентября - начале октября, в предгорьях на 10 - 15 дней раньше. Начало осени характеризуется устойчиво теплой, сухой и солнечной погодой («бабье лето»). Во второй половине октября температура воздуха переходит через 10°С в сторону дальнейшего понижения, заканчивается активная вегетация сельскохозяйственных культур, отмечаются первые заморозки. Дожди приобретают продолжительный обложной характер. В середине ноября происходит устойчивый переход температуры воздуха через -5°С, вегетация сельскохозяйственных культур прекращается полностью.</w:t>
      </w:r>
    </w:p>
    <w:p w:rsidR="00A3417B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Характер р</w:t>
      </w:r>
      <w:r w:rsidRPr="000D288C">
        <w:rPr>
          <w:rFonts w:ascii="Times New Roman" w:hAnsi="Times New Roman"/>
          <w:b/>
          <w:sz w:val="24"/>
          <w:szCs w:val="24"/>
        </w:rPr>
        <w:t>ельеф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По характеру рельефа территорию Адыгеи можно разделить на три части: равнинную - от широтного течения реки Кубань до широты Ханская - Кужорская - </w:t>
      </w:r>
      <w:proofErr w:type="spellStart"/>
      <w:r w:rsidRPr="000D288C">
        <w:rPr>
          <w:rFonts w:ascii="Times New Roman" w:hAnsi="Times New Roman"/>
          <w:sz w:val="24"/>
          <w:szCs w:val="24"/>
        </w:rPr>
        <w:t>Натырбово</w:t>
      </w:r>
      <w:proofErr w:type="spellEnd"/>
      <w:r w:rsidRPr="000D288C">
        <w:rPr>
          <w:rFonts w:ascii="Times New Roman" w:hAnsi="Times New Roman"/>
          <w:sz w:val="24"/>
          <w:szCs w:val="24"/>
        </w:rPr>
        <w:t>; предгорную - до широты Каменномостского (до Скалистого хребта) и горную - до южных границ республики.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Южная часть Кубанской равнины, </w:t>
      </w:r>
      <w:proofErr w:type="spellStart"/>
      <w:r w:rsidRPr="000D288C">
        <w:rPr>
          <w:rFonts w:ascii="Times New Roman" w:hAnsi="Times New Roman"/>
          <w:sz w:val="24"/>
          <w:szCs w:val="24"/>
        </w:rPr>
        <w:t>Закубанская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находится в полосе предгорного прогиба и представляет собой низменность, постепенно переходящую в предгорную возвышенную равнину. На ней расположена пойма реки Кубань и двух ее притоков Лабы и Белой, которая имеет незначительный уклон на северо-запад в направлении рек и ручьев, берущих начало в предгорьях Северо-Кавказского хребта. Основная часть поймы т. е. первая терраса представляет собой пониженное плато с волнообразной поверхностью высота которой не превышает 2 – </w:t>
      </w:r>
      <w:smartTag w:uri="urn:schemas-microsoft-com:office:smarttags" w:element="metricconverter">
        <w:smartTagPr>
          <w:attr w:name="ProductID" w:val="3 м"/>
        </w:smartTagPr>
        <w:r w:rsidRPr="000D288C">
          <w:rPr>
            <w:rFonts w:ascii="Times New Roman" w:hAnsi="Times New Roman"/>
            <w:sz w:val="24"/>
            <w:szCs w:val="24"/>
          </w:rPr>
          <w:t>3 м</w:t>
        </w:r>
      </w:smartTag>
      <w:r w:rsidRPr="000D288C">
        <w:rPr>
          <w:rFonts w:ascii="Times New Roman" w:hAnsi="Times New Roman"/>
          <w:sz w:val="24"/>
          <w:szCs w:val="24"/>
        </w:rPr>
        <w:t>, над меженными уровнями рек.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Повышенная часть поймы  или 2-я терраса занимает незначительную площадь волнистой равнины. Восточная граница лесов, расположенных вдоль рек Лаба и Белая, а также северная граница реки Кубань, т.е. правый берег всех трех рек, представляет собой крутой, местами обрывистый склон третьей террасы. В географическом отношении эта часть территории Республики Адыгея находится на Азово-Кубанской низменности на границе степной и лесостепной полосы (</w:t>
      </w:r>
      <w:proofErr w:type="spellStart"/>
      <w:r w:rsidRPr="000D288C">
        <w:rPr>
          <w:rFonts w:ascii="Times New Roman" w:hAnsi="Times New Roman"/>
          <w:sz w:val="24"/>
          <w:szCs w:val="24"/>
        </w:rPr>
        <w:t>Милановский</w:t>
      </w:r>
      <w:proofErr w:type="spellEnd"/>
      <w:r w:rsidRPr="000D288C">
        <w:rPr>
          <w:rFonts w:ascii="Times New Roman" w:hAnsi="Times New Roman"/>
          <w:sz w:val="24"/>
          <w:szCs w:val="24"/>
        </w:rPr>
        <w:t>, Хаин, 1963). Образование степной и лесостепной части с ее пологими удлиненными выпуклостями относят к минувшему третичному периоду, когда прошли последние затухающие волны горно-образовательных процессов.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Полоса предгорий тянется от города Майкопа, лежащего на высоте </w:t>
      </w:r>
      <w:smartTag w:uri="urn:schemas-microsoft-com:office:smarttags" w:element="metricconverter">
        <w:smartTagPr>
          <w:attr w:name="ProductID" w:val="230 м"/>
        </w:smartTagPr>
        <w:r w:rsidRPr="000D288C">
          <w:rPr>
            <w:rFonts w:ascii="Times New Roman" w:hAnsi="Times New Roman"/>
            <w:sz w:val="24"/>
            <w:szCs w:val="24"/>
          </w:rPr>
          <w:t>230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уровнем моря, и доходит примерно до поселка Каменномостского. Здесь невысокие (до 300 - </w:t>
      </w:r>
      <w:smartTag w:uri="urn:schemas-microsoft-com:office:smarttags" w:element="metricconverter">
        <w:smartTagPr>
          <w:attr w:name="ProductID" w:val="500 м"/>
        </w:smartTagPr>
        <w:r w:rsidRPr="000D288C">
          <w:rPr>
            <w:rFonts w:ascii="Times New Roman" w:hAnsi="Times New Roman"/>
            <w:sz w:val="24"/>
            <w:szCs w:val="24"/>
          </w:rPr>
          <w:t>500 м</w:t>
        </w:r>
      </w:smartTag>
      <w:r w:rsidRPr="000D288C">
        <w:rPr>
          <w:rFonts w:ascii="Times New Roman" w:hAnsi="Times New Roman"/>
          <w:sz w:val="24"/>
          <w:szCs w:val="24"/>
        </w:rPr>
        <w:t>), пологие, покрытые дубовыми лесами хребты, расчлененные широкими долинами рек. Основными формами рельефа являются пологие склоны и ровные места, изрезанные балками и долинами рек.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Северная часть территории расположена на степной равнине с преобладанием спокойных форм рельефа. Высота над уровнем моря – </w:t>
      </w:r>
      <w:smartTag w:uri="urn:schemas-microsoft-com:office:smarttags" w:element="metricconverter">
        <w:smartTagPr>
          <w:attr w:name="ProductID" w:val="200 м"/>
        </w:smartTagPr>
        <w:r w:rsidRPr="000D288C">
          <w:rPr>
            <w:rFonts w:ascii="Times New Roman" w:hAnsi="Times New Roman"/>
            <w:sz w:val="24"/>
            <w:szCs w:val="24"/>
          </w:rPr>
          <w:t>200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уровнем </w:t>
      </w:r>
      <w:proofErr w:type="spellStart"/>
      <w:r w:rsidRPr="000D288C">
        <w:rPr>
          <w:rFonts w:ascii="Times New Roman" w:hAnsi="Times New Roman"/>
          <w:sz w:val="24"/>
          <w:szCs w:val="24"/>
        </w:rPr>
        <w:t>моря.В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средней </w:t>
      </w:r>
      <w:proofErr w:type="spellStart"/>
      <w:r w:rsidRPr="000D288C">
        <w:rPr>
          <w:rFonts w:ascii="Times New Roman" w:hAnsi="Times New Roman"/>
          <w:sz w:val="24"/>
          <w:szCs w:val="24"/>
        </w:rPr>
        <w:t>подзоне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рельеф волнистый, со спокойными водораздельными плато. Балки здесь </w:t>
      </w:r>
      <w:r w:rsidRPr="000D288C">
        <w:rPr>
          <w:rFonts w:ascii="Times New Roman" w:hAnsi="Times New Roman"/>
          <w:sz w:val="24"/>
          <w:szCs w:val="24"/>
        </w:rPr>
        <w:lastRenderedPageBreak/>
        <w:t xml:space="preserve">неглубокие со склонами средней крутизны, высота над уровнем моря до </w:t>
      </w:r>
      <w:smartTag w:uri="urn:schemas-microsoft-com:office:smarttags" w:element="metricconverter">
        <w:smartTagPr>
          <w:attr w:name="ProductID" w:val="400 м"/>
        </w:smartTagPr>
        <w:r w:rsidRPr="000D288C">
          <w:rPr>
            <w:rFonts w:ascii="Times New Roman" w:hAnsi="Times New Roman"/>
            <w:sz w:val="24"/>
            <w:szCs w:val="24"/>
          </w:rPr>
          <w:t xml:space="preserve">400 </w:t>
        </w:r>
        <w:proofErr w:type="spellStart"/>
        <w:r w:rsidRPr="000D288C">
          <w:rPr>
            <w:rFonts w:ascii="Times New Roman" w:hAnsi="Times New Roman"/>
            <w:sz w:val="24"/>
            <w:szCs w:val="24"/>
          </w:rPr>
          <w:t>м</w:t>
        </w:r>
      </w:smartTag>
      <w:r w:rsidRPr="000D288C">
        <w:rPr>
          <w:rFonts w:ascii="Times New Roman" w:hAnsi="Times New Roman"/>
          <w:sz w:val="24"/>
          <w:szCs w:val="24"/>
        </w:rPr>
        <w:t>.В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верхней </w:t>
      </w:r>
      <w:proofErr w:type="spellStart"/>
      <w:r w:rsidRPr="000D288C">
        <w:rPr>
          <w:rFonts w:ascii="Times New Roman" w:hAnsi="Times New Roman"/>
          <w:sz w:val="24"/>
          <w:szCs w:val="24"/>
        </w:rPr>
        <w:t>подзоне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предгорной зоны рельеф глубоко волнистый, балки с крутыми склонами. Отдельные водораздельные гривы поднимаются над уровнем моря до </w:t>
      </w:r>
      <w:smartTag w:uri="urn:schemas-microsoft-com:office:smarttags" w:element="metricconverter">
        <w:smartTagPr>
          <w:attr w:name="ProductID" w:val="600 м"/>
        </w:smartTagPr>
        <w:r w:rsidRPr="000D288C">
          <w:rPr>
            <w:rFonts w:ascii="Times New Roman" w:hAnsi="Times New Roman"/>
            <w:sz w:val="24"/>
            <w:szCs w:val="24"/>
          </w:rPr>
          <w:t>600 м</w:t>
        </w:r>
      </w:smartTag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По линии Абадзехская - Майкоп - Ярославская проходит широкая, протянувшаяся параллельно Главному Кавказскому хребту, полоса асимметричных гряд - </w:t>
      </w:r>
      <w:proofErr w:type="spellStart"/>
      <w:r w:rsidRPr="000D288C">
        <w:rPr>
          <w:rFonts w:ascii="Times New Roman" w:hAnsi="Times New Roman"/>
          <w:sz w:val="24"/>
          <w:szCs w:val="24"/>
        </w:rPr>
        <w:t>куэст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Южный склон их крутой, северный пологий. Образование </w:t>
      </w:r>
      <w:proofErr w:type="spellStart"/>
      <w:r w:rsidRPr="000D288C">
        <w:rPr>
          <w:rFonts w:ascii="Times New Roman" w:hAnsi="Times New Roman"/>
          <w:sz w:val="24"/>
          <w:szCs w:val="24"/>
        </w:rPr>
        <w:t>куэст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связано с неравномерным размывом различных по прочности горных пород и с их наклоном в одну сторону, в данном случае на северо-восток. Ширина </w:t>
      </w:r>
      <w:proofErr w:type="spellStart"/>
      <w:r w:rsidRPr="000D288C">
        <w:rPr>
          <w:rFonts w:ascii="Times New Roman" w:hAnsi="Times New Roman"/>
          <w:sz w:val="24"/>
          <w:szCs w:val="24"/>
        </w:rPr>
        <w:t>куэстовой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полосы увеличивается с запада на восток, достигая в бассейне реки </w:t>
      </w:r>
      <w:proofErr w:type="spellStart"/>
      <w:r w:rsidRPr="000D288C">
        <w:rPr>
          <w:rFonts w:ascii="Times New Roman" w:hAnsi="Times New Roman"/>
          <w:sz w:val="24"/>
          <w:szCs w:val="24"/>
        </w:rPr>
        <w:t>Курджипс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5 км"/>
        </w:smartTagPr>
        <w:r w:rsidRPr="000D288C">
          <w:rPr>
            <w:rFonts w:ascii="Times New Roman" w:hAnsi="Times New Roman"/>
            <w:sz w:val="24"/>
            <w:szCs w:val="24"/>
          </w:rPr>
          <w:t>45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Самая северная </w:t>
      </w:r>
      <w:proofErr w:type="spellStart"/>
      <w:r w:rsidRPr="000D288C">
        <w:rPr>
          <w:rFonts w:ascii="Times New Roman" w:hAnsi="Times New Roman"/>
          <w:sz w:val="24"/>
          <w:szCs w:val="24"/>
        </w:rPr>
        <w:t>куэста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которую иногда называют лесистой, сильно расчленена долинами рек и балок, поэтому не везде одинаково хорошо выражена в рельефе. Вторая </w:t>
      </w:r>
      <w:proofErr w:type="spellStart"/>
      <w:r w:rsidRPr="000D288C">
        <w:rPr>
          <w:rFonts w:ascii="Times New Roman" w:hAnsi="Times New Roman"/>
          <w:sz w:val="24"/>
          <w:szCs w:val="24"/>
        </w:rPr>
        <w:t>куэста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представлена отдельными асимметричными возвышенностями, сложенными меловыми известняками и мергелями. Наличие удобных пастбищ на пологих склонах этой </w:t>
      </w:r>
      <w:proofErr w:type="spellStart"/>
      <w:r w:rsidRPr="000D288C">
        <w:rPr>
          <w:rFonts w:ascii="Times New Roman" w:hAnsi="Times New Roman"/>
          <w:sz w:val="24"/>
          <w:szCs w:val="24"/>
        </w:rPr>
        <w:t>куэсты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послужило, очевидно, причиной тому, что в географической литературе ее нередко называют Пастбищным хребтом.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Южная </w:t>
      </w:r>
      <w:proofErr w:type="spellStart"/>
      <w:r w:rsidRPr="000D288C">
        <w:rPr>
          <w:rFonts w:ascii="Times New Roman" w:hAnsi="Times New Roman"/>
          <w:sz w:val="24"/>
          <w:szCs w:val="24"/>
        </w:rPr>
        <w:t>куэста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или Скалистый хребет, представляет собой высокий (1200 – </w:t>
      </w:r>
      <w:smartTag w:uri="urn:schemas-microsoft-com:office:smarttags" w:element="metricconverter">
        <w:smartTagPr>
          <w:attr w:name="ProductID" w:val="2300 м"/>
        </w:smartTagPr>
        <w:r w:rsidRPr="000D288C">
          <w:rPr>
            <w:rFonts w:ascii="Times New Roman" w:hAnsi="Times New Roman"/>
            <w:sz w:val="24"/>
            <w:szCs w:val="24"/>
          </w:rPr>
          <w:t>2300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) известняковый уступ, обращенный к югу. Гребневая часть Скалистого хребта сложена верхнеюрскими известняками, сменяющимися ниже глинистыми сланцами средней и нижней юры. Подвергаясь интенсивному выветриванию, известняки южного склона Скалистого хребта приобрели причудливые формы пиков, башен, гротов. Во многих местах развит карст, представленный блюдцами, воронками, провалами и пещерами. Глубокими горными долинами Скалистый хребет разбит на отдельные асимметричные блоки. Долины рек, пересекающие </w:t>
      </w:r>
      <w:proofErr w:type="spellStart"/>
      <w:r w:rsidRPr="000D288C">
        <w:rPr>
          <w:rFonts w:ascii="Times New Roman" w:hAnsi="Times New Roman"/>
          <w:sz w:val="24"/>
          <w:szCs w:val="24"/>
        </w:rPr>
        <w:t>куэстовые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гряды, образуют живописные ущелья. На северном склоне хребта часто встречаются также продольные долины, протягивающиеся между </w:t>
      </w:r>
      <w:proofErr w:type="spellStart"/>
      <w:r w:rsidRPr="000D288C">
        <w:rPr>
          <w:rFonts w:ascii="Times New Roman" w:hAnsi="Times New Roman"/>
          <w:sz w:val="24"/>
          <w:szCs w:val="24"/>
        </w:rPr>
        <w:t>куэстовыми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грядами. Они отличаются мягкими чертами рельефа, значительной шириной и асимметричным строением.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Высокогорная часть территории Адыгеи представлена системой Передового и Водораздельного хребтов. Здесь рельеф носит высокогорный ледниково-тектонический и эрозионно-тектонический характер, обусловленный наличием </w:t>
      </w:r>
      <w:proofErr w:type="spellStart"/>
      <w:r w:rsidRPr="000D288C">
        <w:rPr>
          <w:rFonts w:ascii="Times New Roman" w:hAnsi="Times New Roman"/>
          <w:sz w:val="24"/>
          <w:szCs w:val="24"/>
        </w:rPr>
        <w:t>складчато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-глыбовых структур </w:t>
      </w:r>
      <w:proofErr w:type="spellStart"/>
      <w:r w:rsidRPr="000D288C">
        <w:rPr>
          <w:rFonts w:ascii="Times New Roman" w:hAnsi="Times New Roman"/>
          <w:sz w:val="24"/>
          <w:szCs w:val="24"/>
        </w:rPr>
        <w:t>домезозойского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возраста.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Главный, или Водораздельный, хребет представляет собой сплошной осевой хребет, сложенный древними кристаллическими породами, преимущественно гранитами и гнейсами (Робинсон, 1932). Область Водораздельного хребта характеризуется высокогорным альпийским рельефом, обусловленным в значительной степени деятельностью древних и современных ледников. Совместное действие льда, снежников и морозного выветривания сформировало альпийские формы рельефа: </w:t>
      </w:r>
      <w:proofErr w:type="spellStart"/>
      <w:r w:rsidRPr="000D288C">
        <w:rPr>
          <w:rFonts w:ascii="Times New Roman" w:hAnsi="Times New Roman"/>
          <w:sz w:val="24"/>
          <w:szCs w:val="24"/>
        </w:rPr>
        <w:t>карлинги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цирки и кары, а также гребневые части гор, осыпи, ущелья, </w:t>
      </w:r>
      <w:proofErr w:type="spellStart"/>
      <w:r w:rsidRPr="000D288C">
        <w:rPr>
          <w:rFonts w:ascii="Times New Roman" w:hAnsi="Times New Roman"/>
          <w:sz w:val="24"/>
          <w:szCs w:val="24"/>
        </w:rPr>
        <w:t>троговые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долины. В западной части Главный хребет сильно занижен, местами высота его не превышает </w:t>
      </w:r>
      <w:smartTag w:uri="urn:schemas-microsoft-com:office:smarttags" w:element="metricconverter">
        <w:smartTagPr>
          <w:attr w:name="ProductID" w:val="1500 м"/>
        </w:smartTagPr>
        <w:r w:rsidRPr="000D288C">
          <w:rPr>
            <w:rFonts w:ascii="Times New Roman" w:hAnsi="Times New Roman"/>
            <w:sz w:val="24"/>
            <w:szCs w:val="24"/>
          </w:rPr>
          <w:t>1500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и не выходит за пределы лесного пояса, только вершины гор </w:t>
      </w:r>
      <w:proofErr w:type="spellStart"/>
      <w:r w:rsidRPr="000D288C">
        <w:rPr>
          <w:rFonts w:ascii="Times New Roman" w:hAnsi="Times New Roman"/>
          <w:sz w:val="24"/>
          <w:szCs w:val="24"/>
        </w:rPr>
        <w:t>Фишт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(2867) и </w:t>
      </w:r>
      <w:proofErr w:type="spellStart"/>
      <w:r w:rsidRPr="000D288C">
        <w:rPr>
          <w:rFonts w:ascii="Times New Roman" w:hAnsi="Times New Roman"/>
          <w:sz w:val="24"/>
          <w:szCs w:val="24"/>
        </w:rPr>
        <w:t>Оштен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(2804) </w:t>
      </w:r>
      <w:proofErr w:type="spellStart"/>
      <w:r w:rsidRPr="000D288C">
        <w:rPr>
          <w:rFonts w:ascii="Times New Roman" w:hAnsi="Times New Roman"/>
          <w:sz w:val="24"/>
          <w:szCs w:val="24"/>
        </w:rPr>
        <w:t>геоморфологически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принадлежат к высокогорью. К востоку от горы </w:t>
      </w:r>
      <w:proofErr w:type="spellStart"/>
      <w:r w:rsidRPr="000D288C">
        <w:rPr>
          <w:rFonts w:ascii="Times New Roman" w:hAnsi="Times New Roman"/>
          <w:sz w:val="24"/>
          <w:szCs w:val="24"/>
        </w:rPr>
        <w:t>Чугуш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(3238) хребет заметно повышается.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Передовой хребет сложен преимущественно палеозойскими и триасовыми отложениями и состоит из массивов и коротких хребтов, разобщенных узкими горными ущельями. Для него свойственно сочетание среднегорного и высокогорного рельефа при ведущем значении первого.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lastRenderedPageBreak/>
        <w:t xml:space="preserve">Между </w:t>
      </w:r>
      <w:r>
        <w:rPr>
          <w:rFonts w:ascii="Times New Roman" w:hAnsi="Times New Roman"/>
          <w:sz w:val="24"/>
          <w:szCs w:val="24"/>
        </w:rPr>
        <w:t>Г</w:t>
      </w:r>
      <w:r w:rsidRPr="000D288C">
        <w:rPr>
          <w:rFonts w:ascii="Times New Roman" w:hAnsi="Times New Roman"/>
          <w:sz w:val="24"/>
          <w:szCs w:val="24"/>
        </w:rPr>
        <w:t xml:space="preserve">лавным и </w:t>
      </w:r>
      <w:r>
        <w:rPr>
          <w:rFonts w:ascii="Times New Roman" w:hAnsi="Times New Roman"/>
          <w:sz w:val="24"/>
          <w:szCs w:val="24"/>
        </w:rPr>
        <w:t>П</w:t>
      </w:r>
      <w:r w:rsidRPr="000D288C">
        <w:rPr>
          <w:rFonts w:ascii="Times New Roman" w:hAnsi="Times New Roman"/>
          <w:sz w:val="24"/>
          <w:szCs w:val="24"/>
        </w:rPr>
        <w:t>ередовым хребтами залегает зона южной сланцевой депрессии, сложенной мягкими легко размываемыми глинистыми сланцами юры. В рельефе она представлена продольными долинами. Участки этих долин отделены друг от друга седловинами, соединяющими Передовой хребет с северными отрогами Главного хребта.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Большую часть гор Адыгеи занимает </w:t>
      </w:r>
      <w:proofErr w:type="spellStart"/>
      <w:r w:rsidRPr="000D288C">
        <w:rPr>
          <w:rFonts w:ascii="Times New Roman" w:hAnsi="Times New Roman"/>
          <w:sz w:val="24"/>
          <w:szCs w:val="24"/>
        </w:rPr>
        <w:t>Лагонакское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нагорье. Оно протянулось с севера на юг и с запада на восток более чем на 40 - </w:t>
      </w:r>
      <w:smartTag w:uri="urn:schemas-microsoft-com:office:smarttags" w:element="metricconverter">
        <w:smartTagPr>
          <w:attr w:name="ProductID" w:val="45 км"/>
        </w:smartTagPr>
        <w:r w:rsidRPr="000D288C">
          <w:rPr>
            <w:rFonts w:ascii="Times New Roman" w:hAnsi="Times New Roman"/>
            <w:sz w:val="24"/>
            <w:szCs w:val="24"/>
          </w:rPr>
          <w:t>45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Средняя высота его 1200 - </w:t>
      </w:r>
      <w:smartTag w:uri="urn:schemas-microsoft-com:office:smarttags" w:element="metricconverter">
        <w:smartTagPr>
          <w:attr w:name="ProductID" w:val="1800 м"/>
        </w:smartTagPr>
        <w:r w:rsidRPr="000D288C">
          <w:rPr>
            <w:rFonts w:ascii="Times New Roman" w:hAnsi="Times New Roman"/>
            <w:sz w:val="24"/>
            <w:szCs w:val="24"/>
          </w:rPr>
          <w:t>1800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Крупными орографическими элементами нагорья являются: хребты - </w:t>
      </w:r>
      <w:proofErr w:type="spellStart"/>
      <w:r w:rsidRPr="000D288C">
        <w:rPr>
          <w:rFonts w:ascii="Times New Roman" w:hAnsi="Times New Roman"/>
          <w:sz w:val="24"/>
          <w:szCs w:val="24"/>
        </w:rPr>
        <w:t>Гуамский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Лагонакский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Азиш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-Тау, Каменное Море, Нагой-Чук; плато - </w:t>
      </w:r>
      <w:proofErr w:type="spellStart"/>
      <w:r w:rsidRPr="000D288C">
        <w:rPr>
          <w:rFonts w:ascii="Times New Roman" w:hAnsi="Times New Roman"/>
          <w:sz w:val="24"/>
          <w:szCs w:val="24"/>
        </w:rPr>
        <w:t>Черногорье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Мурзикао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Утюг. В высокогорную зону входят южная часть </w:t>
      </w:r>
      <w:proofErr w:type="spellStart"/>
      <w:r w:rsidRPr="000D288C">
        <w:rPr>
          <w:rFonts w:ascii="Times New Roman" w:hAnsi="Times New Roman"/>
          <w:sz w:val="24"/>
          <w:szCs w:val="24"/>
        </w:rPr>
        <w:t>Лагонакского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нагорья, горы Главного Кавказского хребта.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Центром высокогорной части </w:t>
      </w:r>
      <w:proofErr w:type="spellStart"/>
      <w:r w:rsidRPr="000D288C">
        <w:rPr>
          <w:rFonts w:ascii="Times New Roman" w:hAnsi="Times New Roman"/>
          <w:sz w:val="24"/>
          <w:szCs w:val="24"/>
        </w:rPr>
        <w:t>Лагонакского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нагорья является горная группа </w:t>
      </w:r>
      <w:proofErr w:type="spellStart"/>
      <w:r w:rsidRPr="000D288C">
        <w:rPr>
          <w:rFonts w:ascii="Times New Roman" w:hAnsi="Times New Roman"/>
          <w:sz w:val="24"/>
          <w:szCs w:val="24"/>
        </w:rPr>
        <w:t>Фишта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Южные, восточные и западные склоны его отвесные и расчленены ледниковыми цирками,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трогами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карстовыми котловинами, тектоническими трещинами. На северо-западе </w:t>
      </w:r>
      <w:proofErr w:type="spellStart"/>
      <w:r w:rsidRPr="000D288C">
        <w:rPr>
          <w:rFonts w:ascii="Times New Roman" w:hAnsi="Times New Roman"/>
          <w:sz w:val="24"/>
          <w:szCs w:val="24"/>
        </w:rPr>
        <w:t>Фишт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соединяется с массивом </w:t>
      </w:r>
      <w:proofErr w:type="spellStart"/>
      <w:r w:rsidRPr="000D288C">
        <w:rPr>
          <w:rFonts w:ascii="Times New Roman" w:hAnsi="Times New Roman"/>
          <w:sz w:val="24"/>
          <w:szCs w:val="24"/>
        </w:rPr>
        <w:t>Пшеха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-Су, высотой </w:t>
      </w:r>
      <w:smartTag w:uri="urn:schemas-microsoft-com:office:smarttags" w:element="metricconverter">
        <w:smartTagPr>
          <w:attr w:name="ProductID" w:val="2743 м"/>
        </w:smartTagPr>
        <w:r w:rsidRPr="000D288C">
          <w:rPr>
            <w:rFonts w:ascii="Times New Roman" w:hAnsi="Times New Roman"/>
            <w:sz w:val="24"/>
            <w:szCs w:val="24"/>
          </w:rPr>
          <w:t>2743 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На северо-восток от </w:t>
      </w:r>
      <w:proofErr w:type="spellStart"/>
      <w:r w:rsidRPr="000D288C">
        <w:rPr>
          <w:rFonts w:ascii="Times New Roman" w:hAnsi="Times New Roman"/>
          <w:sz w:val="24"/>
          <w:szCs w:val="24"/>
        </w:rPr>
        <w:t>Пшеха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-Су лежит массив </w:t>
      </w:r>
      <w:proofErr w:type="spellStart"/>
      <w:r w:rsidRPr="000D288C">
        <w:rPr>
          <w:rFonts w:ascii="Times New Roman" w:hAnsi="Times New Roman"/>
          <w:sz w:val="24"/>
          <w:szCs w:val="24"/>
        </w:rPr>
        <w:t>Оштен</w:t>
      </w:r>
      <w:proofErr w:type="spellEnd"/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D28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0D288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Преобладающие типы</w:t>
      </w:r>
      <w:r w:rsidRPr="000D288C">
        <w:rPr>
          <w:rFonts w:ascii="Times New Roman" w:hAnsi="Times New Roman"/>
          <w:b/>
          <w:sz w:val="24"/>
          <w:szCs w:val="24"/>
        </w:rPr>
        <w:t xml:space="preserve"> почв</w:t>
      </w:r>
      <w:r>
        <w:rPr>
          <w:rFonts w:ascii="Times New Roman" w:hAnsi="Times New Roman"/>
          <w:b/>
          <w:sz w:val="24"/>
          <w:szCs w:val="24"/>
        </w:rPr>
        <w:t xml:space="preserve"> и их распределение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По схеме почвенно-географического районирования Российской Федерации, территория Республики Адыгея входит в две почвенно-биоклиматические области: Западную </w:t>
      </w:r>
      <w:proofErr w:type="spellStart"/>
      <w:r w:rsidRPr="000D288C">
        <w:rPr>
          <w:rFonts w:ascii="Times New Roman" w:hAnsi="Times New Roman"/>
          <w:sz w:val="24"/>
          <w:szCs w:val="24"/>
        </w:rPr>
        <w:t>буроземно</w:t>
      </w:r>
      <w:proofErr w:type="spellEnd"/>
      <w:r w:rsidRPr="000D288C">
        <w:rPr>
          <w:rFonts w:ascii="Times New Roman" w:hAnsi="Times New Roman"/>
          <w:sz w:val="24"/>
          <w:szCs w:val="24"/>
        </w:rPr>
        <w:t>-лесную и Центральную лесостепную и степную, в пределах которых выделяются более мелкие таксономические единицы: зоны, провинции и округа.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Так, горная часть Адыгеи входит в Северо-Кавказскую провинцию, Кубанский почвенный округ с распространением перегнойно-карбонатных и серых лесных почв (</w:t>
      </w:r>
      <w:proofErr w:type="spellStart"/>
      <w:r w:rsidRPr="000D288C">
        <w:rPr>
          <w:rFonts w:ascii="Times New Roman" w:hAnsi="Times New Roman"/>
          <w:sz w:val="24"/>
          <w:szCs w:val="24"/>
        </w:rPr>
        <w:t>Шеуджен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др., 1999). Степная и предгорная часть республики входит в </w:t>
      </w:r>
      <w:proofErr w:type="spellStart"/>
      <w:r w:rsidRPr="000D288C">
        <w:rPr>
          <w:rFonts w:ascii="Times New Roman" w:hAnsi="Times New Roman"/>
          <w:sz w:val="24"/>
          <w:szCs w:val="24"/>
        </w:rPr>
        <w:t>Приазово-Предкавказскую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степную провинцию, Азово-Кубанский почвенный округ с преобладанием черноземов выщелоченных, уплотненных и слитых, а также лесостепных почв. Северо-Западная часть территории республики (часть </w:t>
      </w:r>
      <w:proofErr w:type="spellStart"/>
      <w:r w:rsidRPr="000D288C">
        <w:rPr>
          <w:rFonts w:ascii="Times New Roman" w:hAnsi="Times New Roman"/>
          <w:sz w:val="24"/>
          <w:szCs w:val="24"/>
        </w:rPr>
        <w:t>Теучежского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района) входит в округ — Низовья Кубани. Здесь получили развитие почвы лугово-степного, лугового и болотного типов почвообразования.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Характер и состав почвообразующих пород в Адыгее определяется, в первую очередь, геологическим строением региона. Область средневысотных гор слагают юрские пласты глинистых и песчанистых сланцев с большим количеством прослоек известняков и песчаников. Низкие горы сложены карбонатными и </w:t>
      </w:r>
      <w:proofErr w:type="spellStart"/>
      <w:r w:rsidRPr="000D288C">
        <w:rPr>
          <w:rFonts w:ascii="Times New Roman" w:hAnsi="Times New Roman"/>
          <w:sz w:val="24"/>
          <w:szCs w:val="24"/>
        </w:rPr>
        <w:t>бескарбонатными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глинистыми сланцами, кварцево-глауконитовыми песчаниками, известняками, мергелями и другими породами. В свою очередь, четвертичные и </w:t>
      </w:r>
      <w:proofErr w:type="spellStart"/>
      <w:r w:rsidRPr="000D288C">
        <w:rPr>
          <w:rFonts w:ascii="Times New Roman" w:hAnsi="Times New Roman"/>
          <w:sz w:val="24"/>
          <w:szCs w:val="24"/>
        </w:rPr>
        <w:t>послечетвертичные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породы </w:t>
      </w:r>
      <w:proofErr w:type="spellStart"/>
      <w:r w:rsidRPr="000D288C">
        <w:rPr>
          <w:rFonts w:ascii="Times New Roman" w:hAnsi="Times New Roman"/>
          <w:sz w:val="24"/>
          <w:szCs w:val="24"/>
        </w:rPr>
        <w:t>Закубанской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наклонной равнины представлены делювиальными суглинками и глинами — в предгорном районе; лессовидными суглинками и глинами на степной равнине, а также со</w:t>
      </w:r>
      <w:r w:rsidRPr="000D288C">
        <w:rPr>
          <w:rFonts w:ascii="Times New Roman" w:hAnsi="Times New Roman"/>
          <w:sz w:val="24"/>
          <w:szCs w:val="24"/>
        </w:rPr>
        <w:softHyphen/>
        <w:t>временными аллювиальными отложениями в долинах и поймах семи рек.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На территории Республики Адыгея, по данным специалистов института «</w:t>
      </w:r>
      <w:proofErr w:type="spellStart"/>
      <w:r w:rsidRPr="000D288C">
        <w:rPr>
          <w:rFonts w:ascii="Times New Roman" w:hAnsi="Times New Roman"/>
          <w:sz w:val="24"/>
          <w:szCs w:val="24"/>
        </w:rPr>
        <w:t>Кубаньгипрозем</w:t>
      </w:r>
      <w:proofErr w:type="spellEnd"/>
      <w:r w:rsidRPr="000D288C">
        <w:rPr>
          <w:rFonts w:ascii="Times New Roman" w:hAnsi="Times New Roman"/>
          <w:sz w:val="24"/>
          <w:szCs w:val="24"/>
        </w:rPr>
        <w:t>», встречаются следующие основные почвообразующие породы:</w:t>
      </w:r>
    </w:p>
    <w:p w:rsidR="00A3417B" w:rsidRPr="000D288C" w:rsidRDefault="00A3417B" w:rsidP="00A3417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1.</w:t>
      </w:r>
      <w:r w:rsidRPr="000D288C">
        <w:rPr>
          <w:rFonts w:ascii="Times New Roman" w:hAnsi="Times New Roman"/>
          <w:sz w:val="24"/>
          <w:szCs w:val="24"/>
        </w:rPr>
        <w:tab/>
        <w:t xml:space="preserve">Делювиальные глины и суглинки. Характерными чертами этих глин являются следующие: бурая окраска, </w:t>
      </w:r>
      <w:proofErr w:type="spellStart"/>
      <w:r w:rsidRPr="000D288C">
        <w:rPr>
          <w:rFonts w:ascii="Times New Roman" w:hAnsi="Times New Roman"/>
          <w:sz w:val="24"/>
          <w:szCs w:val="24"/>
        </w:rPr>
        <w:t>среднеуплотненное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а иногда </w:t>
      </w:r>
      <w:proofErr w:type="spellStart"/>
      <w:r w:rsidRPr="000D288C">
        <w:rPr>
          <w:rFonts w:ascii="Times New Roman" w:hAnsi="Times New Roman"/>
          <w:sz w:val="24"/>
          <w:szCs w:val="24"/>
        </w:rPr>
        <w:t>сильноуплотненное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сложение, наличие белоглазки, а также полуторных окислов железа. Делювиальные суглинки получили в области низких гор довольно-таки незначительное распространение. Из них сформировались серые лесные почвы. В свою очередь, на делювиальных </w:t>
      </w:r>
      <w:proofErr w:type="spellStart"/>
      <w:r w:rsidRPr="000D288C">
        <w:rPr>
          <w:rFonts w:ascii="Times New Roman" w:hAnsi="Times New Roman"/>
          <w:sz w:val="24"/>
          <w:szCs w:val="24"/>
        </w:rPr>
        <w:t>оглеенных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глинах, </w:t>
      </w:r>
      <w:r w:rsidRPr="000D288C">
        <w:rPr>
          <w:rFonts w:ascii="Times New Roman" w:hAnsi="Times New Roman"/>
          <w:sz w:val="24"/>
          <w:szCs w:val="24"/>
        </w:rPr>
        <w:lastRenderedPageBreak/>
        <w:t xml:space="preserve">обладающих плохими водно-физическими свойствами, со временем образовались </w:t>
      </w:r>
      <w:proofErr w:type="spellStart"/>
      <w:r w:rsidRPr="000D288C">
        <w:rPr>
          <w:rFonts w:ascii="Times New Roman" w:hAnsi="Times New Roman"/>
          <w:sz w:val="24"/>
          <w:szCs w:val="24"/>
        </w:rPr>
        <w:t>мочаковатые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виды серых лесостепных и серых лесных почв.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2. Современные аллювиальные отложения, в том числе </w:t>
      </w:r>
      <w:proofErr w:type="spellStart"/>
      <w:r w:rsidRPr="000D288C">
        <w:rPr>
          <w:rFonts w:ascii="Times New Roman" w:hAnsi="Times New Roman"/>
          <w:sz w:val="24"/>
          <w:szCs w:val="24"/>
        </w:rPr>
        <w:t>оглеенные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глины. В долинах рек подстилающими и почвообразующими породами являются </w:t>
      </w:r>
      <w:proofErr w:type="spellStart"/>
      <w:r w:rsidRPr="000D288C">
        <w:rPr>
          <w:rFonts w:ascii="Times New Roman" w:hAnsi="Times New Roman"/>
          <w:sz w:val="24"/>
          <w:szCs w:val="24"/>
        </w:rPr>
        <w:t>разнофазные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аллювиальные отложения в виде аллювиальных глин, тяжелых, средних и легких суглинков, песка и галечника с различным содержанием частиц физической глины и различным соотношением фракций. На аллювиальных отложениях сформировались почвы лугово-степного и лугового типов почвообразования.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3. Лессовидные глины и суглинки. Эти почвообразующие породы, расположенные в степной части </w:t>
      </w:r>
      <w:proofErr w:type="spellStart"/>
      <w:r w:rsidRPr="000D288C">
        <w:rPr>
          <w:rFonts w:ascii="Times New Roman" w:hAnsi="Times New Roman"/>
          <w:sz w:val="24"/>
          <w:szCs w:val="24"/>
        </w:rPr>
        <w:t>Закубанской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наклонной равнины, характеризуются палево-бурой окраской, рыхлым или </w:t>
      </w:r>
      <w:proofErr w:type="spellStart"/>
      <w:r w:rsidRPr="000D288C">
        <w:rPr>
          <w:rFonts w:ascii="Times New Roman" w:hAnsi="Times New Roman"/>
          <w:sz w:val="24"/>
          <w:szCs w:val="24"/>
        </w:rPr>
        <w:t>слабоуплотненным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сложением, </w:t>
      </w:r>
      <w:proofErr w:type="spellStart"/>
      <w:r w:rsidRPr="000D288C">
        <w:rPr>
          <w:rFonts w:ascii="Times New Roman" w:hAnsi="Times New Roman"/>
          <w:sz w:val="24"/>
          <w:szCs w:val="24"/>
        </w:rPr>
        <w:t>тонкопористостью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а также высокой </w:t>
      </w:r>
      <w:proofErr w:type="spellStart"/>
      <w:r w:rsidRPr="000D288C">
        <w:rPr>
          <w:rFonts w:ascii="Times New Roman" w:hAnsi="Times New Roman"/>
          <w:sz w:val="24"/>
          <w:szCs w:val="24"/>
        </w:rPr>
        <w:t>порозностью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Обладают хорошими водно-физическими свойствами. Лессовидные глины и суглинки являются почвообразующей породой черноземов </w:t>
      </w:r>
      <w:proofErr w:type="spellStart"/>
      <w:r w:rsidRPr="000D288C">
        <w:rPr>
          <w:rFonts w:ascii="Times New Roman" w:hAnsi="Times New Roman"/>
          <w:sz w:val="24"/>
          <w:szCs w:val="24"/>
        </w:rPr>
        <w:t>слабовыщелоченных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выщелоченных.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4. Известняки, песчаники, мергели и их элювий. В горной части Республики Адыгея значительное распространение получили такие почвообразующие породы, как известняки, мергели, карбонатные песчаники, а также их элювий. На этих породах сформировались перегнойно-карбонатные почвы. Поскольку эти породы отличаются высокой </w:t>
      </w:r>
      <w:proofErr w:type="spellStart"/>
      <w:r w:rsidRPr="000D288C">
        <w:rPr>
          <w:rFonts w:ascii="Times New Roman" w:hAnsi="Times New Roman"/>
          <w:sz w:val="24"/>
          <w:szCs w:val="24"/>
        </w:rPr>
        <w:t>карбонатностью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то почвы, сформированные на них, также являются карбонатными. Эти почвы отличаются малой мощностью. Прирусловые пойменные отложения представлены чаще всего галечником, а иногда песком, лишенными почвенного покрова. В ряде мест они перекрыты современными </w:t>
      </w:r>
      <w:proofErr w:type="spellStart"/>
      <w:r w:rsidRPr="000D288C">
        <w:rPr>
          <w:rFonts w:ascii="Times New Roman" w:hAnsi="Times New Roman"/>
          <w:sz w:val="24"/>
          <w:szCs w:val="24"/>
        </w:rPr>
        <w:t>мелкоземистыми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наносами,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слабозатронутыми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почвообразованием.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В связи с исключительным многообразием форм рельефа, почвообразующих пород, климата и растительности, почвенный покров Республики Адыгея отличается большим разнообразием. Основные почвенные разности представлены в республике черноземами, луговыми (лугово-болотистыми) и лесными почвами. Черноземы занимают преобладающую часть равнинно-степной и предгорно-степной зон республики.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Долины крупных рек, таких как Кубань, Лаба и Белая занимают лугово-черноземные почвы и долинные черноземы. Эти почвы имеют близкие к черноземам свойства, но меньшую мощность и </w:t>
      </w:r>
      <w:proofErr w:type="spellStart"/>
      <w:r w:rsidRPr="000D288C">
        <w:rPr>
          <w:rFonts w:ascii="Times New Roman" w:hAnsi="Times New Roman"/>
          <w:sz w:val="24"/>
          <w:szCs w:val="24"/>
        </w:rPr>
        <w:t>гумусность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а в глубоких горизонтах нередко реликтовые признаки былой заболоченности. В поймах рек имеют место луговые и лугово-аллювиальные почвы. Они характеризуются небольшой мощностью и явными признаками заболоченности второй половины почвенного профиля. Нередко луговые почвы бывают засоленными. Все сложные новообразования пойменных территорий можно объединить условно в три основных типа аллювиальных почв: к первому типу можно отнести однородные песчаные или гравийные, бесструктурные речные отложения, обычно подстилаемые галькой или со значительным ее участием в речных отложениях. Эти песчаные отложения слабо </w:t>
      </w:r>
      <w:proofErr w:type="spellStart"/>
      <w:r w:rsidRPr="000D288C">
        <w:rPr>
          <w:rFonts w:ascii="Times New Roman" w:hAnsi="Times New Roman"/>
          <w:sz w:val="24"/>
          <w:szCs w:val="24"/>
        </w:rPr>
        <w:t>гумусированы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состоят из желтого или серого песка с примесью иловатых частиц, пригодные под естественное </w:t>
      </w:r>
      <w:proofErr w:type="spellStart"/>
      <w:r w:rsidRPr="000D288C">
        <w:rPr>
          <w:rFonts w:ascii="Times New Roman" w:hAnsi="Times New Roman"/>
          <w:sz w:val="24"/>
          <w:szCs w:val="24"/>
        </w:rPr>
        <w:t>лесозаращивание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тальников, осокоря и ветлы. В местах,  благоприятных для развития почвообразовательных процессов, создаются условия, соответствующие преобладанию либо осокоря, либо ветлы. Ко второму типу аллювиальных почв относятся более мощные речные отложения в которых почвообразовательные процессы, под воздействием древесных пород и прочей растительности, выражены ярче, чем в первом типе. Почвы эти молодые, мало </w:t>
      </w:r>
      <w:r w:rsidRPr="000D288C">
        <w:rPr>
          <w:rFonts w:ascii="Times New Roman" w:hAnsi="Times New Roman"/>
          <w:sz w:val="24"/>
          <w:szCs w:val="24"/>
        </w:rPr>
        <w:lastRenderedPageBreak/>
        <w:t xml:space="preserve">сформированы со слабым </w:t>
      </w:r>
      <w:proofErr w:type="spellStart"/>
      <w:r w:rsidRPr="000D288C">
        <w:rPr>
          <w:rFonts w:ascii="Times New Roman" w:hAnsi="Times New Roman"/>
          <w:sz w:val="24"/>
          <w:szCs w:val="24"/>
        </w:rPr>
        <w:t>задернением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малым содержанием перегнойных частиц. Здесь наблюдаются частые периодические отложения аллювия, создающие условия местопроизрастания благоприятные не только для населения </w:t>
      </w:r>
      <w:proofErr w:type="spellStart"/>
      <w:r w:rsidRPr="000D288C">
        <w:rPr>
          <w:rFonts w:ascii="Times New Roman" w:hAnsi="Times New Roman"/>
          <w:sz w:val="24"/>
          <w:szCs w:val="24"/>
        </w:rPr>
        <w:t>мягколиственных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пород, но и начальной стадии заселения и распространения твердолиственных пород во временных типах леса; третий тип – представляет собой вполне сформированные аллювиальные почвы в повышенной части первой террасы. Эти почвы характеризуются сложностью, на некоторой глубине их часто супесчано-суглинистые прослойки, а также перегнойный горизонт. Это богатые темно-серые суглинистые черноземы формируются в основном под дубравами. По общей номенклатуре они именуются как черноземы.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Fonts w:ascii="Times New Roman" w:hAnsi="Times New Roman"/>
          <w:sz w:val="24"/>
          <w:szCs w:val="24"/>
        </w:rPr>
        <w:t>Карбонатность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почвообразующих пород благоприятствует процессам гумификации и нейтрализации органических кислот. В результате образуются специфические для этой климатической зоны лесные черноземы, содержащие большое количество гумуса (до 12%), характеризующейся некоторой уплотненностью профили крупнозернистой структурой. В понижениях и котловинах встречаются иловато-болотные почвы незначительной мощности. Повышенное плато представлено богатыми, слабо выщелоченными черноземами. Их перегнойный слой доходит до глубины </w:t>
      </w:r>
      <w:smartTag w:uri="urn:schemas-microsoft-com:office:smarttags" w:element="metricconverter">
        <w:smartTagPr>
          <w:attr w:name="ProductID" w:val="1,6 м"/>
        </w:smartTagPr>
        <w:r w:rsidRPr="000D288C">
          <w:rPr>
            <w:rFonts w:ascii="Times New Roman" w:hAnsi="Times New Roman"/>
            <w:sz w:val="24"/>
            <w:szCs w:val="24"/>
          </w:rPr>
          <w:t>1,6 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На западе черноземы доходят до р. Кубань и тянутся между реками Лаба и Кубань. Выщелоченные черноземы темно-серого цвета с большим количеством перегноя, залегают между р. Лабой и Белой. Мощность их перегнойного слоя так же достигает </w:t>
      </w:r>
      <w:smartTag w:uri="urn:schemas-microsoft-com:office:smarttags" w:element="metricconverter">
        <w:smartTagPr>
          <w:attr w:name="ProductID" w:val="1,6 м"/>
        </w:smartTagPr>
        <w:r w:rsidRPr="000D288C">
          <w:rPr>
            <w:rFonts w:ascii="Times New Roman" w:hAnsi="Times New Roman"/>
            <w:sz w:val="24"/>
            <w:szCs w:val="24"/>
          </w:rPr>
          <w:t>1,6 м</w:t>
        </w:r>
      </w:smartTag>
      <w:r w:rsidRPr="000D288C">
        <w:rPr>
          <w:rFonts w:ascii="Times New Roman" w:hAnsi="Times New Roman"/>
          <w:sz w:val="24"/>
          <w:szCs w:val="24"/>
        </w:rPr>
        <w:t>. В сухом виде эти почвы более плотные. Верхние слои прибрежных почв вдоль рек Белой и Лабы, ввиду бурного их течения, особенно в половодье часто смываются, и на поверхность выступают подпочвы из гальки, щебня, и известняков, которые впоследствии образуют отмели с иловатыми наносами, представленными, как уже описывалось выше, первым типом аллювиальных почв.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В предгорьях широко распространены четвертичные карбонатные глины и суглинки, а также иловато-глинистые наносы. На ход почвообразовательного процесса здесь большое влияние материнские породы, высота над уровнем моря, экспозиция и крутизна склонов, а так же произрастающая растительность. Кристаллические горные породы очень стойки к выветриванию и на первых стадиях почвообразовательного процесса дают </w:t>
      </w:r>
      <w:proofErr w:type="spellStart"/>
      <w:r w:rsidRPr="000D288C">
        <w:rPr>
          <w:rFonts w:ascii="Times New Roman" w:hAnsi="Times New Roman"/>
          <w:sz w:val="24"/>
          <w:szCs w:val="24"/>
        </w:rPr>
        <w:t>крупнообломочньй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материал с последующим образованием хрящеватых легких и средних лесных суглинков. Они распространены по глубоко врезанным долинам и щелям с крутыми склонами.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Глинистые сланцы являются наиболее легко разрушающемся материалом при выветривании. На них формируются мелкие почвенные разности, на которых впоследствии образуются суглинистые и глинистые почвы. Мощность их почвенного горизонта колеблется от 60 до </w:t>
      </w:r>
      <w:smartTag w:uri="urn:schemas-microsoft-com:office:smarttags" w:element="metricconverter">
        <w:smartTagPr>
          <w:attr w:name="ProductID" w:val="100 сантиметров"/>
        </w:smartTagPr>
        <w:r w:rsidRPr="000D288C">
          <w:rPr>
            <w:rFonts w:ascii="Times New Roman" w:hAnsi="Times New Roman"/>
            <w:sz w:val="24"/>
            <w:szCs w:val="24"/>
          </w:rPr>
          <w:t>100 сантиметров</w:t>
        </w:r>
      </w:smartTag>
      <w:r w:rsidRPr="000D288C">
        <w:rPr>
          <w:rFonts w:ascii="Times New Roman" w:hAnsi="Times New Roman"/>
          <w:sz w:val="24"/>
          <w:szCs w:val="24"/>
        </w:rPr>
        <w:t>, содержание гумуса – от 2,5 до 3,2 %. Глинистые сланцы способствуют образованию сглаженного рельефа с плоскими склонами, которые почти сплошь покрыты лесными массивами.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Бурые лесные почвы являются основным почвенным типом широколиственных лесов в условиях умеренно-влажного и теплого климата. Приурочены они к средним и нижним частям склонов различных экспозиций. На них произрастают дуб, бук, граб, каштан и другие породы в смешении друг с другом, образуя смешанные и часто сложные насаждения. В горной области на склонах северных экспозиций на мощных разностях данного типа произрастают преимущественно буковые леса, а на южных склонах и в предгорьях – дубовые  из дуба скального, черешчатого, </w:t>
      </w:r>
      <w:proofErr w:type="spellStart"/>
      <w:r w:rsidRPr="000D288C">
        <w:rPr>
          <w:rFonts w:ascii="Times New Roman" w:hAnsi="Times New Roman"/>
          <w:sz w:val="24"/>
          <w:szCs w:val="24"/>
        </w:rPr>
        <w:t>Гартвиса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со своими спутниками.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lastRenderedPageBreak/>
        <w:t>Серые лесные почвы формируются под дубовыми лесами из дуба черешчатого в предгорьях с отметками до 200-</w:t>
      </w:r>
      <w:smartTag w:uri="urn:schemas-microsoft-com:office:smarttags" w:element="metricconverter">
        <w:smartTagPr>
          <w:attr w:name="ProductID" w:val="300 м"/>
        </w:smartTagPr>
        <w:r w:rsidRPr="000D288C">
          <w:rPr>
            <w:rFonts w:ascii="Times New Roman" w:hAnsi="Times New Roman"/>
            <w:sz w:val="24"/>
            <w:szCs w:val="24"/>
          </w:rPr>
          <w:t>300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уровнем моря. Механический состав их обычно суглинистый и глинистый. </w:t>
      </w:r>
      <w:proofErr w:type="spellStart"/>
      <w:r w:rsidRPr="000D288C">
        <w:rPr>
          <w:rFonts w:ascii="Times New Roman" w:hAnsi="Times New Roman"/>
          <w:sz w:val="24"/>
          <w:szCs w:val="24"/>
        </w:rPr>
        <w:t>Оподзоливание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данных почв находится в начальной стадии и не достаточно хорошо выражено.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Перегнойно-карбонатные почвы приурочены к ровным и выпуклым формам склонов крутизной до 35°. Они развиваются исключительно на карбонатных материнских породах – известняках, мергелях и продуктах их выветривания в условиях постоянно действующей эрозии. Их специфическими особенностями являются высокая </w:t>
      </w:r>
      <w:proofErr w:type="spellStart"/>
      <w:r w:rsidRPr="000D288C">
        <w:rPr>
          <w:rFonts w:ascii="Times New Roman" w:hAnsi="Times New Roman"/>
          <w:sz w:val="24"/>
          <w:szCs w:val="24"/>
        </w:rPr>
        <w:t>скелетность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(20...40%), незначительная мощность (40....60 см), слабая дифференциация на горизонты, вскипание с поверхности при действии соляной кислоты, рыхлое строение и зернистая структура, темная окраска, насыщенность кальцием и магнием, нейтральная или близкая к ней реакция, высокое содержание гумуса (14... 16%) в перегнойно-кумулятивном горизонте. Вниз по профилю количество гумуса убывает, но остается все же довольно высоким.</w:t>
      </w:r>
    </w:p>
    <w:p w:rsidR="00A3417B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4D30">
        <w:rPr>
          <w:rFonts w:ascii="Times New Roman" w:hAnsi="Times New Roman"/>
          <w:b/>
          <w:sz w:val="24"/>
          <w:szCs w:val="24"/>
        </w:rPr>
        <w:t xml:space="preserve">1.5 </w:t>
      </w:r>
      <w:r>
        <w:rPr>
          <w:rFonts w:ascii="Times New Roman" w:hAnsi="Times New Roman"/>
          <w:b/>
          <w:sz w:val="24"/>
          <w:szCs w:val="24"/>
        </w:rPr>
        <w:t>Гидрографическая сеть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Одной из крупных рек Адыгеи, ее естественной границей на востоке является река Лаба. Она самый крупный приток р. Кубани. Началом ее считается место слияния рек Большой и Малой Лабы. Длина собственно р. Лабы </w:t>
      </w:r>
      <w:smartTag w:uri="urn:schemas-microsoft-com:office:smarttags" w:element="metricconverter">
        <w:smartTagPr>
          <w:attr w:name="ProductID" w:val="214 км"/>
        </w:smartTagPr>
        <w:r w:rsidRPr="000D288C">
          <w:rPr>
            <w:rFonts w:ascii="Times New Roman" w:hAnsi="Times New Roman"/>
            <w:sz w:val="24"/>
            <w:szCs w:val="24"/>
          </w:rPr>
          <w:t>214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вместе с Большой Лабой она составляет </w:t>
      </w:r>
      <w:smartTag w:uri="urn:schemas-microsoft-com:office:smarttags" w:element="metricconverter">
        <w:smartTagPr>
          <w:attr w:name="ProductID" w:val="341 км"/>
        </w:smartTagPr>
        <w:r w:rsidRPr="000D288C">
          <w:rPr>
            <w:rFonts w:ascii="Times New Roman" w:hAnsi="Times New Roman"/>
            <w:sz w:val="24"/>
            <w:szCs w:val="24"/>
          </w:rPr>
          <w:t>341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; общая площадь ее водосборного бассейна 12500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Истоки р. Большой Лабы - ледники вершины горы </w:t>
      </w:r>
      <w:proofErr w:type="spellStart"/>
      <w:r w:rsidRPr="000D288C">
        <w:rPr>
          <w:rFonts w:ascii="Times New Roman" w:hAnsi="Times New Roman"/>
          <w:sz w:val="24"/>
          <w:szCs w:val="24"/>
        </w:rPr>
        <w:t>Абыцха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Малая Лаба зарождается у снежных вершин </w:t>
      </w:r>
      <w:proofErr w:type="spellStart"/>
      <w:r w:rsidRPr="000D288C">
        <w:rPr>
          <w:rFonts w:ascii="Times New Roman" w:hAnsi="Times New Roman"/>
          <w:sz w:val="24"/>
          <w:szCs w:val="24"/>
        </w:rPr>
        <w:t>Аишхо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ледника </w:t>
      </w:r>
      <w:proofErr w:type="spellStart"/>
      <w:r w:rsidRPr="000D288C">
        <w:rPr>
          <w:rFonts w:ascii="Times New Roman" w:hAnsi="Times New Roman"/>
          <w:sz w:val="24"/>
          <w:szCs w:val="24"/>
        </w:rPr>
        <w:t>Псеашхо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Всего Лаба принимает в себя 4776 больших и малых притоков суммарной длиной </w:t>
      </w:r>
      <w:smartTag w:uri="urn:schemas-microsoft-com:office:smarttags" w:element="metricconverter">
        <w:smartTagPr>
          <w:attr w:name="ProductID" w:val="10500 км"/>
        </w:smartTagPr>
        <w:r w:rsidRPr="000D288C">
          <w:rPr>
            <w:rFonts w:ascii="Times New Roman" w:hAnsi="Times New Roman"/>
            <w:sz w:val="24"/>
            <w:szCs w:val="24"/>
          </w:rPr>
          <w:t>10500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Наиболее крупными левыми притоками р. Лабы являются, считая сверху вниз по течению: Ходзь, </w:t>
      </w:r>
      <w:proofErr w:type="spellStart"/>
      <w:r w:rsidRPr="000D288C">
        <w:rPr>
          <w:rFonts w:ascii="Times New Roman" w:hAnsi="Times New Roman"/>
          <w:sz w:val="24"/>
          <w:szCs w:val="24"/>
        </w:rPr>
        <w:t>Чехрак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Фарс и </w:t>
      </w:r>
      <w:proofErr w:type="spellStart"/>
      <w:r w:rsidRPr="000D288C">
        <w:rPr>
          <w:rFonts w:ascii="Times New Roman" w:hAnsi="Times New Roman"/>
          <w:sz w:val="24"/>
          <w:szCs w:val="24"/>
        </w:rPr>
        <w:t>Гиага</w:t>
      </w:r>
      <w:proofErr w:type="spellEnd"/>
      <w:r w:rsidRPr="000D288C">
        <w:rPr>
          <w:rFonts w:ascii="Times New Roman" w:hAnsi="Times New Roman"/>
          <w:sz w:val="24"/>
          <w:szCs w:val="24"/>
        </w:rPr>
        <w:t>. В свою очередь, самый крупный правобережный приток - р. Чамлык. Водный режим р. Лабы своеобразен, ее водность значительно колеблется по сезонам года. Сильные разливы и наводнения возможны практически во все сезоны, кроме зимы. Причины паводков - весеннее снеготаяние, летнее таяние ледников и осенние ливни. В питании Лабы значительную роль играют и подземные воды, местами в долине реки выклиниваются мощные источники.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Style w:val="ac"/>
          <w:rFonts w:ascii="Times New Roman" w:hAnsi="Times New Roman"/>
          <w:sz w:val="24"/>
          <w:szCs w:val="24"/>
        </w:rPr>
        <w:t>Белая</w:t>
      </w:r>
      <w:r w:rsidRPr="000D288C">
        <w:rPr>
          <w:rFonts w:ascii="Times New Roman" w:hAnsi="Times New Roman"/>
          <w:sz w:val="24"/>
          <w:szCs w:val="24"/>
        </w:rPr>
        <w:t xml:space="preserve"> - второй по длине и самый мощный по водоносности левобережный приток р. Кубани. Она зарождается на склонах горного массива </w:t>
      </w:r>
      <w:proofErr w:type="spellStart"/>
      <w:r w:rsidRPr="000D288C">
        <w:rPr>
          <w:rFonts w:ascii="Times New Roman" w:hAnsi="Times New Roman"/>
          <w:sz w:val="24"/>
          <w:szCs w:val="24"/>
        </w:rPr>
        <w:t>Фишт-Оштен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и, пройдя </w:t>
      </w:r>
      <w:smartTag w:uri="urn:schemas-microsoft-com:office:smarttags" w:element="metricconverter">
        <w:smartTagPr>
          <w:attr w:name="ProductID" w:val="265 км"/>
        </w:smartTagPr>
        <w:r w:rsidRPr="000D288C">
          <w:rPr>
            <w:rFonts w:ascii="Times New Roman" w:hAnsi="Times New Roman"/>
            <w:sz w:val="24"/>
            <w:szCs w:val="24"/>
          </w:rPr>
          <w:t>265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впадает в Краснодарское водохранилище, ниже ст. </w:t>
      </w:r>
      <w:proofErr w:type="spellStart"/>
      <w:r w:rsidRPr="000D288C">
        <w:rPr>
          <w:rFonts w:ascii="Times New Roman" w:hAnsi="Times New Roman"/>
          <w:sz w:val="24"/>
          <w:szCs w:val="24"/>
        </w:rPr>
        <w:t>Васюринской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Общее падение реки составляет </w:t>
      </w:r>
      <w:smartTag w:uri="urn:schemas-microsoft-com:office:smarttags" w:element="metricconverter">
        <w:smartTagPr>
          <w:attr w:name="ProductID" w:val="2283 м"/>
        </w:smartTagPr>
        <w:r w:rsidRPr="000D288C">
          <w:rPr>
            <w:rFonts w:ascii="Times New Roman" w:hAnsi="Times New Roman"/>
            <w:sz w:val="24"/>
            <w:szCs w:val="24"/>
          </w:rPr>
          <w:t>2283 м</w:t>
        </w:r>
      </w:smartTag>
      <w:r w:rsidRPr="000D288C">
        <w:rPr>
          <w:rFonts w:ascii="Times New Roman" w:hAnsi="Times New Roman"/>
          <w:sz w:val="24"/>
          <w:szCs w:val="24"/>
        </w:rPr>
        <w:t xml:space="preserve">; площадь водосборного бассейна — 5990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В общей сложности в р. Белую впадают 3459 больших и малых притоков, из которых наиболее крупными являются с левой стороны </w:t>
      </w:r>
      <w:proofErr w:type="spellStart"/>
      <w:r w:rsidRPr="000D288C">
        <w:rPr>
          <w:rFonts w:ascii="Times New Roman" w:hAnsi="Times New Roman"/>
          <w:sz w:val="24"/>
          <w:szCs w:val="24"/>
        </w:rPr>
        <w:t>Пшеха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288C">
        <w:rPr>
          <w:rFonts w:ascii="Times New Roman" w:hAnsi="Times New Roman"/>
          <w:sz w:val="24"/>
          <w:szCs w:val="24"/>
        </w:rPr>
        <w:t>Курджипс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Киша и </w:t>
      </w:r>
      <w:proofErr w:type="spellStart"/>
      <w:r w:rsidRPr="000D288C">
        <w:rPr>
          <w:rFonts w:ascii="Times New Roman" w:hAnsi="Times New Roman"/>
          <w:sz w:val="24"/>
          <w:szCs w:val="24"/>
        </w:rPr>
        <w:t>Дах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(правобережные). Питание р. Белой происходит за счет атмосферных осадков в виде дождя и снега, подземных вод, а также таяния высокогорных снегов и ледников. В бассейне реки насчитывается 29 ледников общей площадью 7,6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Половодье на р. Белой бывает, как правило, в весенне-летний период, но она часто разливается в любое время года, за исключением зимы.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Style w:val="ac"/>
          <w:rFonts w:ascii="Times New Roman" w:hAnsi="Times New Roman"/>
          <w:sz w:val="24"/>
          <w:szCs w:val="24"/>
        </w:rPr>
        <w:t>Фарс</w:t>
      </w:r>
      <w:r w:rsidRPr="000D288C">
        <w:rPr>
          <w:rFonts w:ascii="Times New Roman" w:hAnsi="Times New Roman"/>
          <w:sz w:val="24"/>
          <w:szCs w:val="24"/>
        </w:rPr>
        <w:t xml:space="preserve">, в переводе с адыгейского языка «перекатывающаяся, разливающаяся», - один из левобережных притоков р. Лабы, берет начало со склона Большого Кавказа в </w:t>
      </w:r>
      <w:smartTag w:uri="urn:schemas-microsoft-com:office:smarttags" w:element="metricconverter">
        <w:smartTagPr>
          <w:attr w:name="ProductID" w:val="13 км"/>
        </w:smartTagPr>
        <w:r w:rsidRPr="000D288C">
          <w:rPr>
            <w:rFonts w:ascii="Times New Roman" w:hAnsi="Times New Roman"/>
            <w:sz w:val="24"/>
            <w:szCs w:val="24"/>
          </w:rPr>
          <w:t>13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к северо-востоку от ст. Даховской из родника, вытекающего из пещеры близ турбазы «Романтика». Впадает в р. Лабу близ ст. Воздвиженской. Наиболее крупные притоки Фарса - р. </w:t>
      </w:r>
      <w:proofErr w:type="spellStart"/>
      <w:r w:rsidRPr="000D288C">
        <w:rPr>
          <w:rFonts w:ascii="Times New Roman" w:hAnsi="Times New Roman"/>
          <w:sz w:val="24"/>
          <w:szCs w:val="24"/>
        </w:rPr>
        <w:t>Псефир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(правый) и </w:t>
      </w:r>
      <w:proofErr w:type="spellStart"/>
      <w:r w:rsidRPr="000D288C">
        <w:rPr>
          <w:rFonts w:ascii="Times New Roman" w:hAnsi="Times New Roman"/>
          <w:sz w:val="24"/>
          <w:szCs w:val="24"/>
        </w:rPr>
        <w:t>Кужора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(левый). Ее протяженность составляет </w:t>
      </w:r>
      <w:smartTag w:uri="urn:schemas-microsoft-com:office:smarttags" w:element="metricconverter">
        <w:smartTagPr>
          <w:attr w:name="ProductID" w:val="197 км"/>
        </w:smartTagPr>
        <w:r w:rsidRPr="000D288C">
          <w:rPr>
            <w:rFonts w:ascii="Times New Roman" w:hAnsi="Times New Roman"/>
            <w:sz w:val="24"/>
            <w:szCs w:val="24"/>
          </w:rPr>
          <w:t>197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площадь водосборного бассейна 1450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В верхнем течении Фарс - горная река, в нижнем имеет равнинный характер.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Style w:val="ac"/>
          <w:rFonts w:ascii="Times New Roman" w:hAnsi="Times New Roman"/>
          <w:sz w:val="24"/>
          <w:szCs w:val="24"/>
        </w:rPr>
        <w:lastRenderedPageBreak/>
        <w:t>Пшеха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самый крупный левобережный приток р. Белой. Истоки ее зарождаются на склонах гор </w:t>
      </w:r>
      <w:proofErr w:type="spellStart"/>
      <w:r w:rsidRPr="000D288C">
        <w:rPr>
          <w:rFonts w:ascii="Times New Roman" w:hAnsi="Times New Roman"/>
          <w:sz w:val="24"/>
          <w:szCs w:val="24"/>
        </w:rPr>
        <w:t>Фишт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288C">
        <w:rPr>
          <w:rFonts w:ascii="Times New Roman" w:hAnsi="Times New Roman"/>
          <w:sz w:val="24"/>
          <w:szCs w:val="24"/>
        </w:rPr>
        <w:t>Оштен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; впадает в р. Белую ниже г. Белореченска. Длина ее </w:t>
      </w:r>
      <w:smartTag w:uri="urn:schemas-microsoft-com:office:smarttags" w:element="metricconverter">
        <w:smartTagPr>
          <w:attr w:name="ProductID" w:val="139 км"/>
        </w:smartTagPr>
        <w:r w:rsidRPr="000D288C">
          <w:rPr>
            <w:rFonts w:ascii="Times New Roman" w:hAnsi="Times New Roman"/>
            <w:sz w:val="24"/>
            <w:szCs w:val="24"/>
          </w:rPr>
          <w:t>139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; площадь водосборного бассейна 2090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>. В верхнем и среднем течении это типичная горная река с быстрым течением, характеризующаяся прохождением кратковременных, но сильных дождевых паводков. Минерализация речных вод - от малой до средней.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Style w:val="ac"/>
          <w:rFonts w:ascii="Times New Roman" w:hAnsi="Times New Roman"/>
          <w:sz w:val="24"/>
          <w:szCs w:val="24"/>
        </w:rPr>
        <w:t>Курджипс</w:t>
      </w:r>
      <w:proofErr w:type="spellEnd"/>
      <w:r w:rsidRPr="000D288C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0D288C">
        <w:rPr>
          <w:rFonts w:ascii="Times New Roman" w:hAnsi="Times New Roman"/>
          <w:sz w:val="24"/>
          <w:szCs w:val="24"/>
        </w:rPr>
        <w:t xml:space="preserve">- левый приток р. Белой, второй по величине после </w:t>
      </w:r>
      <w:proofErr w:type="spellStart"/>
      <w:r w:rsidRPr="000D288C">
        <w:rPr>
          <w:rFonts w:ascii="Times New Roman" w:hAnsi="Times New Roman"/>
          <w:sz w:val="24"/>
          <w:szCs w:val="24"/>
        </w:rPr>
        <w:t>Пшехи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Начинается он на </w:t>
      </w:r>
      <w:proofErr w:type="spellStart"/>
      <w:r w:rsidRPr="000D288C">
        <w:rPr>
          <w:rFonts w:ascii="Times New Roman" w:hAnsi="Times New Roman"/>
          <w:sz w:val="24"/>
          <w:szCs w:val="24"/>
        </w:rPr>
        <w:t>Лагонакском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нагорье, с восточного склона горы </w:t>
      </w:r>
      <w:proofErr w:type="spellStart"/>
      <w:r w:rsidRPr="000D288C">
        <w:rPr>
          <w:rFonts w:ascii="Times New Roman" w:hAnsi="Times New Roman"/>
          <w:sz w:val="24"/>
          <w:szCs w:val="24"/>
        </w:rPr>
        <w:t>Абадзеш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376 м"/>
        </w:smartTagPr>
        <w:r w:rsidRPr="000D288C">
          <w:rPr>
            <w:rFonts w:ascii="Times New Roman" w:hAnsi="Times New Roman"/>
            <w:sz w:val="24"/>
            <w:szCs w:val="24"/>
          </w:rPr>
          <w:t>2376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у. м.) и впадает в р. Белую юго-западнее г. Майкопа. Длина реки </w:t>
      </w:r>
      <w:smartTag w:uri="urn:schemas-microsoft-com:office:smarttags" w:element="metricconverter">
        <w:smartTagPr>
          <w:attr w:name="ProductID" w:val="108 км"/>
        </w:smartTagPr>
        <w:r w:rsidRPr="000D288C">
          <w:rPr>
            <w:rFonts w:ascii="Times New Roman" w:hAnsi="Times New Roman"/>
            <w:sz w:val="24"/>
            <w:szCs w:val="24"/>
          </w:rPr>
          <w:t>108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площадь водосборного бассейна 780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Имеет 84 притока, из которых наиболее значительные: </w:t>
      </w:r>
      <w:proofErr w:type="spellStart"/>
      <w:r w:rsidRPr="000D288C">
        <w:rPr>
          <w:rFonts w:ascii="Times New Roman" w:hAnsi="Times New Roman"/>
          <w:sz w:val="24"/>
          <w:szCs w:val="24"/>
        </w:rPr>
        <w:t>Мезмайка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Морозка, </w:t>
      </w:r>
      <w:proofErr w:type="spellStart"/>
      <w:r w:rsidRPr="000D288C">
        <w:rPr>
          <w:rFonts w:ascii="Times New Roman" w:hAnsi="Times New Roman"/>
          <w:sz w:val="24"/>
          <w:szCs w:val="24"/>
        </w:rPr>
        <w:t>Хакодзь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Припуха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Лучка, Сухая Балка и др. </w:t>
      </w:r>
      <w:proofErr w:type="spellStart"/>
      <w:r w:rsidRPr="000D288C">
        <w:rPr>
          <w:rFonts w:ascii="Times New Roman" w:hAnsi="Times New Roman"/>
          <w:sz w:val="24"/>
          <w:szCs w:val="24"/>
        </w:rPr>
        <w:t>Курджипс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типично горная река, с быстрым течением, уровни и расходы воды значительно колеблются в течение года. В верхнем течении имеются живописные водопады.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Style w:val="ac"/>
          <w:rFonts w:ascii="Times New Roman" w:hAnsi="Times New Roman"/>
          <w:sz w:val="24"/>
          <w:szCs w:val="24"/>
        </w:rPr>
        <w:t>Пшиш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Левый приток р. Кубани берет свое начало на западном склоне горы </w:t>
      </w:r>
      <w:proofErr w:type="spellStart"/>
      <w:r w:rsidRPr="000D288C">
        <w:rPr>
          <w:rFonts w:ascii="Times New Roman" w:hAnsi="Times New Roman"/>
          <w:sz w:val="24"/>
          <w:szCs w:val="24"/>
        </w:rPr>
        <w:t>Шесси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Длина реки </w:t>
      </w:r>
      <w:smartTag w:uri="urn:schemas-microsoft-com:office:smarttags" w:element="metricconverter">
        <w:smartTagPr>
          <w:attr w:name="ProductID" w:val="258 км"/>
        </w:smartTagPr>
        <w:r w:rsidRPr="000D288C">
          <w:rPr>
            <w:rFonts w:ascii="Times New Roman" w:hAnsi="Times New Roman"/>
            <w:sz w:val="24"/>
            <w:szCs w:val="24"/>
          </w:rPr>
          <w:t>258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площадь водосборного бассейна — 1850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впадает в р. Кубань (Краснодарское водохранилище) ниже ст. Старокорсунской. Наиболее значительные притоки - </w:t>
      </w:r>
      <w:proofErr w:type="spellStart"/>
      <w:r w:rsidRPr="000D288C">
        <w:rPr>
          <w:rFonts w:ascii="Times New Roman" w:hAnsi="Times New Roman"/>
          <w:sz w:val="24"/>
          <w:szCs w:val="24"/>
        </w:rPr>
        <w:t>Гунайка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Цице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Тушепс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88C">
        <w:rPr>
          <w:rFonts w:ascii="Times New Roman" w:hAnsi="Times New Roman"/>
          <w:sz w:val="24"/>
          <w:szCs w:val="24"/>
        </w:rPr>
        <w:t>Хадажка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др. Водный режим р. </w:t>
      </w:r>
      <w:proofErr w:type="spellStart"/>
      <w:r w:rsidRPr="000D288C">
        <w:rPr>
          <w:rFonts w:ascii="Times New Roman" w:hAnsi="Times New Roman"/>
          <w:sz w:val="24"/>
          <w:szCs w:val="24"/>
        </w:rPr>
        <w:t>Пшиш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– паводковый, ее уровни и расходы сильно колеблются по сезонам года. Наибольшие подъемы уровня воды наблюдаются весной после таяния снегов и осенью - от дождей, а наибольшие спады уровней приходятся на период июль-сентябрь. При этом амплитуда колебаний уровней местами может превышать </w:t>
      </w:r>
      <w:smartTag w:uri="urn:schemas-microsoft-com:office:smarttags" w:element="metricconverter">
        <w:smartTagPr>
          <w:attr w:name="ProductID" w:val="7 м"/>
        </w:smartTagPr>
        <w:r w:rsidRPr="000D288C">
          <w:rPr>
            <w:rFonts w:ascii="Times New Roman" w:hAnsi="Times New Roman"/>
            <w:sz w:val="24"/>
            <w:szCs w:val="24"/>
          </w:rPr>
          <w:t>7 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Style w:val="ac"/>
          <w:rFonts w:ascii="Times New Roman" w:hAnsi="Times New Roman"/>
          <w:sz w:val="24"/>
          <w:szCs w:val="24"/>
        </w:rPr>
        <w:t>Псекупс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зарождается на северо-западном склоне горы Агой. Его водосборная площадь составляет 1430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пройдя путь в </w:t>
      </w:r>
      <w:smartTag w:uri="urn:schemas-microsoft-com:office:smarttags" w:element="metricconverter">
        <w:smartTagPr>
          <w:attr w:name="ProductID" w:val="146 км"/>
        </w:smartTagPr>
        <w:r w:rsidRPr="000D288C">
          <w:rPr>
            <w:rFonts w:ascii="Times New Roman" w:hAnsi="Times New Roman"/>
            <w:sz w:val="24"/>
            <w:szCs w:val="24"/>
          </w:rPr>
          <w:t>146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впадает в р. Кубань (Краснодарское водохранилище). Наиболее значительными его притоками являются р. </w:t>
      </w:r>
      <w:proofErr w:type="spellStart"/>
      <w:r w:rsidRPr="000D288C">
        <w:rPr>
          <w:rFonts w:ascii="Times New Roman" w:hAnsi="Times New Roman"/>
          <w:sz w:val="24"/>
          <w:szCs w:val="24"/>
        </w:rPr>
        <w:t>Чепси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Каверзе, последняя из которых весьма интересна для туристов своими водопадами. </w:t>
      </w:r>
      <w:proofErr w:type="spellStart"/>
      <w:r w:rsidRPr="000D288C">
        <w:rPr>
          <w:rFonts w:ascii="Times New Roman" w:hAnsi="Times New Roman"/>
          <w:sz w:val="24"/>
          <w:szCs w:val="24"/>
        </w:rPr>
        <w:t>Псекупс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питается в основном атмосферными осадками и грунтовыми водами; режим его паводковый. В бассейне реки много минеральных источников различного химического состава: сероводородные, соляно-щелочные, </w:t>
      </w:r>
      <w:proofErr w:type="spellStart"/>
      <w:r w:rsidRPr="000D288C">
        <w:rPr>
          <w:rFonts w:ascii="Times New Roman" w:hAnsi="Times New Roman"/>
          <w:sz w:val="24"/>
          <w:szCs w:val="24"/>
        </w:rPr>
        <w:t>йодобромистые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др.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Style w:val="ac"/>
          <w:rFonts w:ascii="Times New Roman" w:hAnsi="Times New Roman"/>
          <w:sz w:val="24"/>
          <w:szCs w:val="24"/>
        </w:rPr>
        <w:t>Афипс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Истоки этой реки начинаются на северном склоне лесистой горы </w:t>
      </w:r>
      <w:proofErr w:type="spellStart"/>
      <w:r w:rsidRPr="000D288C">
        <w:rPr>
          <w:rFonts w:ascii="Times New Roman" w:hAnsi="Times New Roman"/>
          <w:sz w:val="24"/>
          <w:szCs w:val="24"/>
        </w:rPr>
        <w:t>Афипс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738 м"/>
        </w:smartTagPr>
        <w:r w:rsidRPr="000D288C">
          <w:rPr>
            <w:rFonts w:ascii="Times New Roman" w:hAnsi="Times New Roman"/>
            <w:sz w:val="24"/>
            <w:szCs w:val="24"/>
          </w:rPr>
          <w:t>738 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ур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м.), сложенной известняками, глинистыми сланцами, мергелями меловой системы, река вливает свои воды через </w:t>
      </w:r>
      <w:proofErr w:type="spellStart"/>
      <w:r w:rsidRPr="000D288C">
        <w:rPr>
          <w:rFonts w:ascii="Times New Roman" w:hAnsi="Times New Roman"/>
          <w:sz w:val="24"/>
          <w:szCs w:val="24"/>
        </w:rPr>
        <w:t>Шапсугское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водохранилище в р. Кубань у а. </w:t>
      </w:r>
      <w:proofErr w:type="spellStart"/>
      <w:r w:rsidRPr="000D288C">
        <w:rPr>
          <w:rFonts w:ascii="Times New Roman" w:hAnsi="Times New Roman"/>
          <w:sz w:val="24"/>
          <w:szCs w:val="24"/>
        </w:rPr>
        <w:t>Афипсип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Источниками питания р. </w:t>
      </w:r>
      <w:proofErr w:type="spellStart"/>
      <w:r w:rsidRPr="000D288C">
        <w:rPr>
          <w:rFonts w:ascii="Times New Roman" w:hAnsi="Times New Roman"/>
          <w:sz w:val="24"/>
          <w:szCs w:val="24"/>
        </w:rPr>
        <w:t>Афипс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являются атмосферные осадки и грунтовые воды. Водный режим реки - паводковый. В бассейне р. </w:t>
      </w:r>
      <w:proofErr w:type="spellStart"/>
      <w:r w:rsidRPr="000D288C">
        <w:rPr>
          <w:rFonts w:ascii="Times New Roman" w:hAnsi="Times New Roman"/>
          <w:sz w:val="24"/>
          <w:szCs w:val="24"/>
        </w:rPr>
        <w:t>Афипс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имеются минеральные источники.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Style w:val="ac"/>
          <w:rFonts w:ascii="Times New Roman" w:hAnsi="Times New Roman"/>
          <w:sz w:val="24"/>
          <w:szCs w:val="24"/>
        </w:rPr>
        <w:t>Ходзь</w:t>
      </w:r>
      <w:r w:rsidRPr="000D288C">
        <w:rPr>
          <w:rFonts w:ascii="Times New Roman" w:hAnsi="Times New Roman"/>
          <w:sz w:val="24"/>
          <w:szCs w:val="24"/>
        </w:rPr>
        <w:t xml:space="preserve"> - левый приток р. Лабы, берет начало на склонах горы </w:t>
      </w:r>
      <w:proofErr w:type="spellStart"/>
      <w:r w:rsidRPr="000D288C">
        <w:rPr>
          <w:rFonts w:ascii="Times New Roman" w:hAnsi="Times New Roman"/>
          <w:sz w:val="24"/>
          <w:szCs w:val="24"/>
        </w:rPr>
        <w:t>Тхач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Течет сначала на северо-восток, затем на север и впадает в р. Лабу у ст. Владимирской. Длина реки </w:t>
      </w:r>
      <w:smartTag w:uri="urn:schemas-microsoft-com:office:smarttags" w:element="metricconverter">
        <w:smartTagPr>
          <w:attr w:name="ProductID" w:val="88 км"/>
        </w:smartTagPr>
        <w:r w:rsidRPr="000D288C">
          <w:rPr>
            <w:rFonts w:ascii="Times New Roman" w:hAnsi="Times New Roman"/>
            <w:sz w:val="24"/>
            <w:szCs w:val="24"/>
          </w:rPr>
          <w:t>88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; площадь водосборного бассейна 1250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Имеет ряд притоков, среди которых наиболее крупный р. </w:t>
      </w:r>
      <w:proofErr w:type="spellStart"/>
      <w:r w:rsidRPr="000D288C">
        <w:rPr>
          <w:rFonts w:ascii="Times New Roman" w:hAnsi="Times New Roman"/>
          <w:sz w:val="24"/>
          <w:szCs w:val="24"/>
        </w:rPr>
        <w:t>Губс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(левый). За исключением низовья имеет характер горной реки. Минерализация в межень повышенная.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Style w:val="ac"/>
          <w:rFonts w:ascii="Times New Roman" w:hAnsi="Times New Roman"/>
          <w:sz w:val="24"/>
          <w:szCs w:val="24"/>
        </w:rPr>
        <w:t>Гиага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— также левобережный приток р. Лабы, берет начало в северных предгорьях Большого Кавказа, в </w:t>
      </w:r>
      <w:smartTag w:uri="urn:schemas-microsoft-com:office:smarttags" w:element="metricconverter">
        <w:smartTagPr>
          <w:attr w:name="ProductID" w:val="8 км"/>
        </w:smartTagPr>
        <w:r w:rsidRPr="000D288C">
          <w:rPr>
            <w:rFonts w:ascii="Times New Roman" w:hAnsi="Times New Roman"/>
            <w:sz w:val="24"/>
            <w:szCs w:val="24"/>
          </w:rPr>
          <w:t>8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к северо-востоку от г. Майкопа. Впадает в р. Лабу у ст. </w:t>
      </w:r>
      <w:proofErr w:type="spellStart"/>
      <w:r w:rsidRPr="000D288C">
        <w:rPr>
          <w:rFonts w:ascii="Times New Roman" w:hAnsi="Times New Roman"/>
          <w:sz w:val="24"/>
          <w:szCs w:val="24"/>
        </w:rPr>
        <w:t>Новолабинской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Длина реки </w:t>
      </w:r>
      <w:smartTag w:uri="urn:schemas-microsoft-com:office:smarttags" w:element="metricconverter">
        <w:smartTagPr>
          <w:attr w:name="ProductID" w:val="87 км"/>
        </w:smartTagPr>
        <w:r w:rsidRPr="000D288C">
          <w:rPr>
            <w:rFonts w:ascii="Times New Roman" w:hAnsi="Times New Roman"/>
            <w:sz w:val="24"/>
            <w:szCs w:val="24"/>
          </w:rPr>
          <w:t>87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площадь водосборного бассейна 401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>. В верхнем течении в межень пересыхает.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Style w:val="ac"/>
          <w:rFonts w:ascii="Times New Roman" w:hAnsi="Times New Roman"/>
          <w:sz w:val="24"/>
          <w:szCs w:val="24"/>
        </w:rPr>
        <w:t>Улька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— левый приток р. </w:t>
      </w:r>
      <w:proofErr w:type="spellStart"/>
      <w:r w:rsidRPr="000D288C">
        <w:rPr>
          <w:rFonts w:ascii="Times New Roman" w:hAnsi="Times New Roman"/>
          <w:sz w:val="24"/>
          <w:szCs w:val="24"/>
        </w:rPr>
        <w:t>Афипс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берет начало на южных склонах горы </w:t>
      </w:r>
      <w:proofErr w:type="spellStart"/>
      <w:r w:rsidRPr="000D288C">
        <w:rPr>
          <w:rFonts w:ascii="Times New Roman" w:hAnsi="Times New Roman"/>
          <w:sz w:val="24"/>
          <w:szCs w:val="24"/>
        </w:rPr>
        <w:t>Убин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-Су. Пройдя в общей сложности </w:t>
      </w:r>
      <w:smartTag w:uri="urn:schemas-microsoft-com:office:smarttags" w:element="metricconverter">
        <w:smartTagPr>
          <w:attr w:name="ProductID" w:val="100 км"/>
        </w:smartTagPr>
        <w:r w:rsidRPr="000D288C">
          <w:rPr>
            <w:rFonts w:ascii="Times New Roman" w:hAnsi="Times New Roman"/>
            <w:sz w:val="24"/>
            <w:szCs w:val="24"/>
          </w:rPr>
          <w:t>100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впадает в р. </w:t>
      </w:r>
      <w:proofErr w:type="spellStart"/>
      <w:r w:rsidRPr="000D288C">
        <w:rPr>
          <w:rFonts w:ascii="Times New Roman" w:hAnsi="Times New Roman"/>
          <w:sz w:val="24"/>
          <w:szCs w:val="24"/>
        </w:rPr>
        <w:t>Афипс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недалеко от ее устья, площадь водосборного бассейна 402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>. В своем верхнем течении типичная горная река.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lastRenderedPageBreak/>
        <w:t xml:space="preserve">В горной части Адыгеи озер много, они невелики по площади и в большинстве расположены в труднодоступных районах. Большая часть озер горной части (55—60%) расположена в пределах Главного и Бокового хребтов. С удалением от них на север уменьшается число озер в пределах Скалистого, Пастбищного, Лесистого хребтов. Озера карстового и ледникового генезиса сосредоточены большей частью в районе Кавказского государственного заповедника. Они имеют небольшие размеры (0,1-0,3 </w:t>
      </w:r>
      <w:proofErr w:type="spellStart"/>
      <w:r w:rsidRPr="000D288C">
        <w:rPr>
          <w:rFonts w:ascii="Times New Roman" w:hAnsi="Times New Roman"/>
          <w:sz w:val="24"/>
          <w:szCs w:val="24"/>
        </w:rPr>
        <w:t>кв.км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.), вода в них пресная и прозрачная. На </w:t>
      </w:r>
      <w:proofErr w:type="spellStart"/>
      <w:r w:rsidRPr="000D288C">
        <w:rPr>
          <w:rFonts w:ascii="Times New Roman" w:hAnsi="Times New Roman"/>
          <w:sz w:val="24"/>
          <w:szCs w:val="24"/>
        </w:rPr>
        <w:t>Лагонакском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нагорье распространены карстовые и ледниково-карстовые озера.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Крупным по площади ледниково-карстовым озером является </w:t>
      </w:r>
      <w:r w:rsidRPr="000D288C">
        <w:rPr>
          <w:rStyle w:val="ac"/>
          <w:rFonts w:ascii="Times New Roman" w:hAnsi="Times New Roman"/>
          <w:sz w:val="24"/>
          <w:szCs w:val="24"/>
        </w:rPr>
        <w:t xml:space="preserve">озеро </w:t>
      </w:r>
      <w:proofErr w:type="spellStart"/>
      <w:r w:rsidRPr="000D288C">
        <w:rPr>
          <w:rStyle w:val="ac"/>
          <w:rFonts w:ascii="Times New Roman" w:hAnsi="Times New Roman"/>
          <w:sz w:val="24"/>
          <w:szCs w:val="24"/>
        </w:rPr>
        <w:t>Псенодах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расположенное в верховьях реки </w:t>
      </w:r>
      <w:proofErr w:type="spellStart"/>
      <w:r w:rsidRPr="000D288C">
        <w:rPr>
          <w:rFonts w:ascii="Times New Roman" w:hAnsi="Times New Roman"/>
          <w:sz w:val="24"/>
          <w:szCs w:val="24"/>
        </w:rPr>
        <w:t>Цице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на дне крупного ледникового цирка, разделяющего массивы </w:t>
      </w:r>
      <w:proofErr w:type="spellStart"/>
      <w:r w:rsidRPr="000D288C">
        <w:rPr>
          <w:rFonts w:ascii="Times New Roman" w:hAnsi="Times New Roman"/>
          <w:sz w:val="24"/>
          <w:szCs w:val="24"/>
        </w:rPr>
        <w:t>Оштена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288C">
        <w:rPr>
          <w:rFonts w:ascii="Times New Roman" w:hAnsi="Times New Roman"/>
          <w:sz w:val="24"/>
          <w:szCs w:val="24"/>
        </w:rPr>
        <w:t>Пшеха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-Су, на высоте </w:t>
      </w:r>
      <w:smartTag w:uri="urn:schemas-microsoft-com:office:smarttags" w:element="metricconverter">
        <w:smartTagPr>
          <w:attr w:name="ProductID" w:val="1940 м"/>
        </w:smartTagPr>
        <w:r w:rsidRPr="000D288C">
          <w:rPr>
            <w:rFonts w:ascii="Times New Roman" w:hAnsi="Times New Roman"/>
            <w:sz w:val="24"/>
            <w:szCs w:val="24"/>
          </w:rPr>
          <w:t>1940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ур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м. Озеро имеет форму полумесяца, выпуклым берегом обращенного на север. Его длина </w:t>
      </w:r>
      <w:smartTag w:uri="urn:schemas-microsoft-com:office:smarttags" w:element="metricconverter">
        <w:smartTagPr>
          <w:attr w:name="ProductID" w:val="165 м"/>
        </w:smartTagPr>
        <w:r w:rsidRPr="000D288C">
          <w:rPr>
            <w:rFonts w:ascii="Times New Roman" w:hAnsi="Times New Roman"/>
            <w:sz w:val="24"/>
            <w:szCs w:val="24"/>
          </w:rPr>
          <w:t>165 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наибольшая ширина </w:t>
      </w:r>
      <w:smartTag w:uri="urn:schemas-microsoft-com:office:smarttags" w:element="metricconverter">
        <w:smartTagPr>
          <w:attr w:name="ProductID" w:val="72,5 м"/>
        </w:smartTagPr>
        <w:r w:rsidRPr="000D288C">
          <w:rPr>
            <w:rFonts w:ascii="Times New Roman" w:hAnsi="Times New Roman"/>
            <w:sz w:val="24"/>
            <w:szCs w:val="24"/>
          </w:rPr>
          <w:t>72,5 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492,5 м"/>
        </w:smartTagPr>
        <w:r w:rsidRPr="000D288C">
          <w:rPr>
            <w:rFonts w:ascii="Times New Roman" w:hAnsi="Times New Roman"/>
            <w:sz w:val="24"/>
            <w:szCs w:val="24"/>
          </w:rPr>
          <w:t>492,5 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глубина колеблется от 0,2 до </w:t>
      </w:r>
      <w:smartTag w:uri="urn:schemas-microsoft-com:office:smarttags" w:element="metricconverter">
        <w:smartTagPr>
          <w:attr w:name="ProductID" w:val="0,8 м"/>
        </w:smartTagPr>
        <w:r w:rsidRPr="000D288C">
          <w:rPr>
            <w:rFonts w:ascii="Times New Roman" w:hAnsi="Times New Roman"/>
            <w:sz w:val="24"/>
            <w:szCs w:val="24"/>
          </w:rPr>
          <w:t>0,8 м</w:t>
        </w:r>
      </w:smartTag>
      <w:r w:rsidRPr="000D288C">
        <w:rPr>
          <w:rFonts w:ascii="Times New Roman" w:hAnsi="Times New Roman"/>
          <w:sz w:val="24"/>
          <w:szCs w:val="24"/>
        </w:rPr>
        <w:t xml:space="preserve">, максимальная - </w:t>
      </w:r>
      <w:smartTag w:uri="urn:schemas-microsoft-com:office:smarttags" w:element="metricconverter">
        <w:smartTagPr>
          <w:attr w:name="ProductID" w:val="3,5 м"/>
        </w:smartTagPr>
        <w:r w:rsidRPr="000D288C">
          <w:rPr>
            <w:rFonts w:ascii="Times New Roman" w:hAnsi="Times New Roman"/>
            <w:sz w:val="24"/>
            <w:szCs w:val="24"/>
          </w:rPr>
          <w:t>3,5 м</w:t>
        </w:r>
      </w:smartTag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Style w:val="ac"/>
          <w:rFonts w:ascii="Times New Roman" w:hAnsi="Times New Roman"/>
          <w:sz w:val="24"/>
          <w:szCs w:val="24"/>
        </w:rPr>
        <w:t xml:space="preserve">Озеро </w:t>
      </w:r>
      <w:proofErr w:type="spellStart"/>
      <w:r w:rsidRPr="000D288C">
        <w:rPr>
          <w:rStyle w:val="ac"/>
          <w:rFonts w:ascii="Times New Roman" w:hAnsi="Times New Roman"/>
          <w:sz w:val="24"/>
          <w:szCs w:val="24"/>
        </w:rPr>
        <w:t>Хуко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расположено в крайнем юго-западном углу горной Адыгеи на границе с Краснодарским краем, в </w:t>
      </w:r>
      <w:smartTag w:uri="urn:schemas-microsoft-com:office:smarttags" w:element="metricconverter">
        <w:smartTagPr>
          <w:attr w:name="ProductID" w:val="8 км"/>
        </w:smartTagPr>
        <w:r w:rsidRPr="000D288C">
          <w:rPr>
            <w:rFonts w:ascii="Times New Roman" w:hAnsi="Times New Roman"/>
            <w:sz w:val="24"/>
            <w:szCs w:val="24"/>
          </w:rPr>
          <w:t>8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к западу от Черкесского перевала. Высота его над уровнем моря на </w:t>
      </w:r>
      <w:smartTag w:uri="urn:schemas-microsoft-com:office:smarttags" w:element="metricconverter">
        <w:smartTagPr>
          <w:attr w:name="ProductID" w:val="200 м"/>
        </w:smartTagPr>
        <w:r w:rsidRPr="000D288C">
          <w:rPr>
            <w:rFonts w:ascii="Times New Roman" w:hAnsi="Times New Roman"/>
            <w:sz w:val="24"/>
            <w:szCs w:val="24"/>
          </w:rPr>
          <w:t>200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ниже в сравнении с озером </w:t>
      </w:r>
      <w:proofErr w:type="spellStart"/>
      <w:r w:rsidRPr="000D288C">
        <w:rPr>
          <w:rFonts w:ascii="Times New Roman" w:hAnsi="Times New Roman"/>
          <w:sz w:val="24"/>
          <w:szCs w:val="24"/>
        </w:rPr>
        <w:t>Псенодах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Озеро </w:t>
      </w:r>
      <w:proofErr w:type="spellStart"/>
      <w:r w:rsidRPr="000D288C">
        <w:rPr>
          <w:rFonts w:ascii="Times New Roman" w:hAnsi="Times New Roman"/>
          <w:sz w:val="24"/>
          <w:szCs w:val="24"/>
        </w:rPr>
        <w:t>Хуко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карстово-тектонического происхождения, по форме напоминает овал, вытянутый с юго-востока на северо-запад примерно на </w:t>
      </w:r>
      <w:smartTag w:uri="urn:schemas-microsoft-com:office:smarttags" w:element="metricconverter">
        <w:smartTagPr>
          <w:attr w:name="ProductID" w:val="260 м"/>
        </w:smartTagPr>
        <w:r w:rsidRPr="000D288C">
          <w:rPr>
            <w:rFonts w:ascii="Times New Roman" w:hAnsi="Times New Roman"/>
            <w:sz w:val="24"/>
            <w:szCs w:val="24"/>
          </w:rPr>
          <w:t>260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. Обрамлено озеро невысокими и сравнительно пологими склонами известняковых гор с широким пляжем в северо-восточной части овала. Северо-западный склон порос кустарником, а остальная территория, примыкающая к озеру, обрамлена субальпийской растительностью. На </w:t>
      </w:r>
      <w:proofErr w:type="spellStart"/>
      <w:r w:rsidRPr="000D288C">
        <w:rPr>
          <w:rFonts w:ascii="Times New Roman" w:hAnsi="Times New Roman"/>
          <w:sz w:val="24"/>
          <w:szCs w:val="24"/>
        </w:rPr>
        <w:t>Фишт-Оштеновском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массиве, в высокогорном районе </w:t>
      </w:r>
      <w:proofErr w:type="spellStart"/>
      <w:r w:rsidRPr="000D288C">
        <w:rPr>
          <w:rFonts w:ascii="Times New Roman" w:hAnsi="Times New Roman"/>
          <w:sz w:val="24"/>
          <w:szCs w:val="24"/>
        </w:rPr>
        <w:t>Чугуш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D288C">
        <w:rPr>
          <w:rFonts w:ascii="Times New Roman" w:hAnsi="Times New Roman"/>
          <w:sz w:val="24"/>
          <w:szCs w:val="24"/>
        </w:rPr>
        <w:t>Джемарук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D288C">
        <w:rPr>
          <w:rFonts w:ascii="Times New Roman" w:hAnsi="Times New Roman"/>
          <w:sz w:val="24"/>
          <w:szCs w:val="24"/>
        </w:rPr>
        <w:t>Тыбга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на хребтах Нагой-Чук и </w:t>
      </w:r>
      <w:proofErr w:type="spellStart"/>
      <w:r w:rsidRPr="000D288C">
        <w:rPr>
          <w:rFonts w:ascii="Times New Roman" w:hAnsi="Times New Roman"/>
          <w:sz w:val="24"/>
          <w:szCs w:val="24"/>
        </w:rPr>
        <w:t>Лагонакском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имеется несколько десятков более мелких, зачастую крошечных озер, или небольших скоплений воды, заполнивших каровые углубления.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Есть два небольших малоизвестных озера и в предгорьях. Одно из них, озеро </w:t>
      </w:r>
      <w:proofErr w:type="spellStart"/>
      <w:r w:rsidRPr="000D288C">
        <w:rPr>
          <w:rFonts w:ascii="Times New Roman" w:hAnsi="Times New Roman"/>
          <w:sz w:val="24"/>
          <w:szCs w:val="24"/>
        </w:rPr>
        <w:t>Сазь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расположено в </w:t>
      </w:r>
      <w:smartTag w:uri="urn:schemas-microsoft-com:office:smarttags" w:element="metricconverter">
        <w:smartTagPr>
          <w:attr w:name="ProductID" w:val="8 км"/>
        </w:smartTagPr>
        <w:r w:rsidRPr="000D288C">
          <w:rPr>
            <w:rFonts w:ascii="Times New Roman" w:hAnsi="Times New Roman"/>
            <w:sz w:val="24"/>
            <w:szCs w:val="24"/>
          </w:rPr>
          <w:t>8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к северо-востоку от ст. Абадзехской, другое, озеро </w:t>
      </w:r>
      <w:proofErr w:type="spellStart"/>
      <w:r w:rsidRPr="000D288C">
        <w:rPr>
          <w:rFonts w:ascii="Times New Roman" w:hAnsi="Times New Roman"/>
          <w:sz w:val="24"/>
          <w:szCs w:val="24"/>
        </w:rPr>
        <w:t>Белинцево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- в </w:t>
      </w:r>
      <w:smartTag w:uri="urn:schemas-microsoft-com:office:smarttags" w:element="metricconverter">
        <w:smartTagPr>
          <w:attr w:name="ProductID" w:val="5 км"/>
        </w:smartTagPr>
        <w:r w:rsidRPr="000D288C">
          <w:rPr>
            <w:rFonts w:ascii="Times New Roman" w:hAnsi="Times New Roman"/>
            <w:sz w:val="24"/>
            <w:szCs w:val="24"/>
          </w:rPr>
          <w:t>5 км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к юго-востоку от ст. Дагестанской. Озера эти, используемые в качестве водопоя для скота, находятся на стадии угасания, постепенно мелеют и зарастают растительностью.</w:t>
      </w:r>
    </w:p>
    <w:p w:rsidR="00A3417B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D28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6.Растительный</w:t>
      </w:r>
      <w:r w:rsidRPr="000D288C">
        <w:rPr>
          <w:rFonts w:ascii="Times New Roman" w:hAnsi="Times New Roman"/>
          <w:b/>
          <w:sz w:val="24"/>
          <w:szCs w:val="24"/>
        </w:rPr>
        <w:t xml:space="preserve"> покров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Близость теплого Черного моря и сильно расчлененный горный рельеф южной части (большинство горных вершин и хребтов выше </w:t>
      </w:r>
      <w:smartTag w:uri="urn:schemas-microsoft-com:office:smarttags" w:element="metricconverter">
        <w:smartTagPr>
          <w:attr w:name="ProductID" w:val="2000 м"/>
        </w:smartTagPr>
        <w:r w:rsidRPr="000D288C">
          <w:rPr>
            <w:rFonts w:ascii="Times New Roman" w:hAnsi="Times New Roman"/>
            <w:sz w:val="24"/>
            <w:szCs w:val="24"/>
          </w:rPr>
          <w:t>2000 м</w:t>
        </w:r>
      </w:smartTag>
      <w:r w:rsidRPr="000D288C">
        <w:rPr>
          <w:rFonts w:ascii="Times New Roman" w:hAnsi="Times New Roman"/>
          <w:sz w:val="24"/>
          <w:szCs w:val="24"/>
        </w:rPr>
        <w:t>) способствовали формированию большого видового разнообразия растительности. Неоднородность рельефа обуславливает формирование высотных растительных поясов, различаемых по высоте распространения над уровнем моря, по разнообразию сообществ и входящих в них видов.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Отличительной чертой растительности Адыгеи является ее широтное и поясное размещение. В равнинной части распространены степная и лесостепная зоны. С подъемом в горы они закономерно сменяются. Для Майкопского горного района характерны горно-лесной пояс, субальпийские и альпийские луга, </w:t>
      </w:r>
      <w:proofErr w:type="spellStart"/>
      <w:r w:rsidRPr="000D288C">
        <w:rPr>
          <w:rFonts w:ascii="Times New Roman" w:hAnsi="Times New Roman"/>
          <w:sz w:val="24"/>
          <w:szCs w:val="24"/>
        </w:rPr>
        <w:t>субнивальная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растительность скал и осыпей.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Степная зона занимает относительно узкую полосу </w:t>
      </w:r>
      <w:proofErr w:type="spellStart"/>
      <w:r w:rsidRPr="000D288C">
        <w:rPr>
          <w:rFonts w:ascii="Times New Roman" w:hAnsi="Times New Roman"/>
          <w:sz w:val="24"/>
          <w:szCs w:val="24"/>
        </w:rPr>
        <w:t>Закубанской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наклонной равнины. В настоящее время почти все степи распаханы и заняты антропогенными сельскохозяйственными ландшафтами. На полях выращиваются зерновые и другие сельскохозяйственные культуры. Лишь в труднодоступных местах встречаются типично степные растения: некоторые виды ковылей, овсяница бороздчатая (типчак). На участках с </w:t>
      </w:r>
      <w:r w:rsidRPr="000D288C">
        <w:rPr>
          <w:rFonts w:ascii="Times New Roman" w:hAnsi="Times New Roman"/>
          <w:sz w:val="24"/>
          <w:szCs w:val="24"/>
        </w:rPr>
        <w:lastRenderedPageBreak/>
        <w:t xml:space="preserve">более влажными почвами в травостой входят </w:t>
      </w:r>
      <w:proofErr w:type="spellStart"/>
      <w:r w:rsidRPr="000D288C">
        <w:rPr>
          <w:rFonts w:ascii="Times New Roman" w:hAnsi="Times New Roman"/>
          <w:sz w:val="24"/>
          <w:szCs w:val="24"/>
        </w:rPr>
        <w:t>короткокорневищные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злаки: мятлик луговой, костер безостый, пырей ползучий. Разнотравье представлено многими видами: лабазник </w:t>
      </w:r>
      <w:proofErr w:type="spellStart"/>
      <w:r w:rsidRPr="000D288C">
        <w:rPr>
          <w:rFonts w:ascii="Times New Roman" w:hAnsi="Times New Roman"/>
          <w:sz w:val="24"/>
          <w:szCs w:val="24"/>
        </w:rPr>
        <w:t>шестилепестный</w:t>
      </w:r>
      <w:proofErr w:type="spellEnd"/>
      <w:r w:rsidRPr="000D288C">
        <w:rPr>
          <w:rFonts w:ascii="Times New Roman" w:hAnsi="Times New Roman"/>
          <w:sz w:val="24"/>
          <w:szCs w:val="24"/>
        </w:rPr>
        <w:t>, шалфей мутовчатый, подмаренник настоящий. Из бобовых - горошек мышиный, эспарцет грузинский, донник лекарственный. На склонах сухих степных балок растет терн, встречаются шиповники.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Лесостепь занимает равнинную часть междуречья Белой и Лабы. Возникла она, вероятно, в результате вырубки дубовых лесов, которые еще в первой половине XIX столетия покрывали все левобережье реки Кубани. В настоящее время степные участки почти полностью распаханы. Поймы рек сопровождаются пойменными лесами, заливными лугами, участками лугово-болотной растительности. На сухих </w:t>
      </w:r>
      <w:proofErr w:type="spellStart"/>
      <w:r w:rsidRPr="000D288C">
        <w:rPr>
          <w:rFonts w:ascii="Times New Roman" w:hAnsi="Times New Roman"/>
          <w:sz w:val="24"/>
          <w:szCs w:val="24"/>
        </w:rPr>
        <w:t>остепненных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склонах распространены овсяница луговая, коротконожка перистая, вязель пестрый, </w:t>
      </w:r>
      <w:proofErr w:type="spellStart"/>
      <w:r w:rsidRPr="000D288C">
        <w:rPr>
          <w:rFonts w:ascii="Times New Roman" w:hAnsi="Times New Roman"/>
          <w:sz w:val="24"/>
          <w:szCs w:val="24"/>
        </w:rPr>
        <w:t>лядвенец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рогатый и </w:t>
      </w:r>
      <w:proofErr w:type="spellStart"/>
      <w:r w:rsidRPr="000D288C">
        <w:rPr>
          <w:rFonts w:ascii="Times New Roman" w:hAnsi="Times New Roman"/>
          <w:sz w:val="24"/>
          <w:szCs w:val="24"/>
        </w:rPr>
        <w:t>др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288C">
        <w:rPr>
          <w:rFonts w:ascii="Times New Roman" w:hAnsi="Times New Roman"/>
          <w:sz w:val="24"/>
          <w:szCs w:val="24"/>
        </w:rPr>
        <w:t>Шиферс</w:t>
      </w:r>
      <w:proofErr w:type="spellEnd"/>
      <w:r w:rsidRPr="000D288C">
        <w:rPr>
          <w:rFonts w:ascii="Times New Roman" w:hAnsi="Times New Roman"/>
          <w:sz w:val="24"/>
          <w:szCs w:val="24"/>
        </w:rPr>
        <w:t>, 1953).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Пойменные леса левых притоков Кубани чрезвычайно разнообразны. В прирусловых частях поймы обычно развиваются леса из ольхи, ив, тополей с подлеском из лещины, бересклета, бузины, переплетенных ежевикой и хмелем. Леса заливаемой части поймы характеризуются пестротой состава древостоя и редким травяным покровом из ясменника, окопника, гравилата, крапивы.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Лесная растительность лесостепной зоны приурочена к пониженным участкам местности и долинам рек. По составу они являются смешанными широколиственными. В них доминирует дуб черешчатый. Ему сопутствуют ясень, клен, граб, берест. В осветленных местах в подлеске много лещины, по опушкам - боярышники. Везде много ежевики. Богат травяной покров. Он представлен ясноткой, гравилатом, ясменником, ландышем и др.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Предгорно-лесостепная широтная зона южнее г. Майкопа постепенно переходит в ландшафты высотных поясов.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Лесной пояс расчленяется на низкогорные (300-</w:t>
      </w:r>
      <w:smartTag w:uri="urn:schemas-microsoft-com:office:smarttags" w:element="metricconverter">
        <w:smartTagPr>
          <w:attr w:name="ProductID" w:val="500 м"/>
        </w:smartTagPr>
        <w:r w:rsidRPr="000D288C">
          <w:rPr>
            <w:rFonts w:ascii="Times New Roman" w:hAnsi="Times New Roman"/>
            <w:sz w:val="24"/>
            <w:szCs w:val="24"/>
          </w:rPr>
          <w:t>500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>.), среднегорные (от 600 до 1000-</w:t>
      </w:r>
      <w:smartTag w:uri="urn:schemas-microsoft-com:office:smarttags" w:element="metricconverter">
        <w:smartTagPr>
          <w:attr w:name="ProductID" w:val="1200 м"/>
        </w:smartTagPr>
        <w:r w:rsidRPr="000D288C">
          <w:rPr>
            <w:rFonts w:ascii="Times New Roman" w:hAnsi="Times New Roman"/>
            <w:sz w:val="24"/>
            <w:szCs w:val="24"/>
          </w:rPr>
          <w:t>1200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у. м.), высокогорные (от 1000-1200 до 1800-</w:t>
      </w:r>
      <w:smartTag w:uri="urn:schemas-microsoft-com:office:smarttags" w:element="metricconverter">
        <w:smartTagPr>
          <w:attr w:name="ProductID" w:val="2000 м"/>
        </w:smartTagPr>
        <w:r w:rsidRPr="000D288C">
          <w:rPr>
            <w:rFonts w:ascii="Times New Roman" w:hAnsi="Times New Roman"/>
            <w:sz w:val="24"/>
            <w:szCs w:val="24"/>
          </w:rPr>
          <w:t>2000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>.) леса.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Леса Адыгеи являются одним из главных ее богатств. Они занимают почти 40% террит</w:t>
      </w:r>
      <w:r>
        <w:rPr>
          <w:rFonts w:ascii="Times New Roman" w:hAnsi="Times New Roman"/>
          <w:sz w:val="24"/>
          <w:szCs w:val="24"/>
        </w:rPr>
        <w:t>ории (около 280 тыс. га).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В низкогорных лесах господствуют дуб черешчатый с дубом </w:t>
      </w:r>
      <w:proofErr w:type="spellStart"/>
      <w:r w:rsidRPr="000D288C">
        <w:rPr>
          <w:rFonts w:ascii="Times New Roman" w:hAnsi="Times New Roman"/>
          <w:sz w:val="24"/>
          <w:szCs w:val="24"/>
        </w:rPr>
        <w:t>Гартвиса</w:t>
      </w:r>
      <w:proofErr w:type="spellEnd"/>
      <w:r w:rsidRPr="000D288C">
        <w:rPr>
          <w:rFonts w:ascii="Times New Roman" w:hAnsi="Times New Roman"/>
          <w:sz w:val="24"/>
          <w:szCs w:val="24"/>
        </w:rPr>
        <w:t>. Здесь же встречаются клены красивый и полевой, ясень высокий, груша кавказская, яблоня восточная, кизил обыкновенный, боярышники.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Дуб скальный - дерево гор, он образует леса в средневысотных горах с бурыми почвами. Дубовые леса богаты полезными для человека растениями. Более 50 видов растений, произрастающих в них, обладают целебными свойствами. К ним относятся ландыш, барвинок малый, скополия </w:t>
      </w:r>
      <w:proofErr w:type="spellStart"/>
      <w:r w:rsidRPr="000D288C">
        <w:rPr>
          <w:rFonts w:ascii="Times New Roman" w:hAnsi="Times New Roman"/>
          <w:sz w:val="24"/>
          <w:szCs w:val="24"/>
        </w:rPr>
        <w:t>карниолийская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др.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На высоте 450-</w:t>
      </w:r>
      <w:smartTag w:uri="urn:schemas-microsoft-com:office:smarttags" w:element="metricconverter">
        <w:smartTagPr>
          <w:attr w:name="ProductID" w:val="550 м"/>
        </w:smartTagPr>
        <w:r w:rsidRPr="000D288C">
          <w:rPr>
            <w:rFonts w:ascii="Times New Roman" w:hAnsi="Times New Roman"/>
            <w:sz w:val="24"/>
            <w:szCs w:val="24"/>
          </w:rPr>
          <w:t>550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дубовые леса сменяются поясом буковых лесов из бука восточного, имеющих сложные строения и состав. В составе древостоя произрастают также дуб скальный, граб кавказский. Буковые леса - древние. Из третичных реликтов в них можно встретить тис ягодный. В подлеске заросли образуют рододендрон желтый, черника кавказская, менее обильны - самшит </w:t>
      </w:r>
      <w:proofErr w:type="spellStart"/>
      <w:r w:rsidRPr="000D288C">
        <w:rPr>
          <w:rFonts w:ascii="Times New Roman" w:hAnsi="Times New Roman"/>
          <w:sz w:val="24"/>
          <w:szCs w:val="24"/>
        </w:rPr>
        <w:t>колхидский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падуб </w:t>
      </w:r>
      <w:proofErr w:type="spellStart"/>
      <w:r w:rsidRPr="000D288C">
        <w:rPr>
          <w:rFonts w:ascii="Times New Roman" w:hAnsi="Times New Roman"/>
          <w:sz w:val="24"/>
          <w:szCs w:val="24"/>
        </w:rPr>
        <w:t>колхидский</w:t>
      </w:r>
      <w:proofErr w:type="spellEnd"/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В среднегорном лесном поясе распространены буково-пихтовые и пихтовые леса из пихты </w:t>
      </w:r>
      <w:proofErr w:type="spellStart"/>
      <w:r w:rsidRPr="000D288C">
        <w:rPr>
          <w:rFonts w:ascii="Times New Roman" w:hAnsi="Times New Roman"/>
          <w:sz w:val="24"/>
          <w:szCs w:val="24"/>
        </w:rPr>
        <w:t>Нордмана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Уникальные реликтовые пихтовые леса богаты редкими видами растений (лавровишня аптечная, падуб </w:t>
      </w:r>
      <w:proofErr w:type="spellStart"/>
      <w:r w:rsidRPr="000D288C">
        <w:rPr>
          <w:rFonts w:ascii="Times New Roman" w:hAnsi="Times New Roman"/>
          <w:sz w:val="24"/>
          <w:szCs w:val="24"/>
        </w:rPr>
        <w:t>колхидский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рододендрон понтийский) и требуют сохранения. Благодаря усилиям общественности и ученых республики в 1989 году </w:t>
      </w:r>
      <w:r w:rsidRPr="000D288C">
        <w:rPr>
          <w:rFonts w:ascii="Times New Roman" w:hAnsi="Times New Roman"/>
          <w:sz w:val="24"/>
          <w:szCs w:val="24"/>
        </w:rPr>
        <w:lastRenderedPageBreak/>
        <w:t>прекращены рубки главного пользования на хребте Буйном - единственном в Адыгее массиве чистых пихтарников.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В высокогорные темнохвойные леса проникает ель восточная - это западный край ее ареала.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На верхней границе леса темнохвойные пихтовые леса очень часто уступают место </w:t>
      </w:r>
      <w:proofErr w:type="spellStart"/>
      <w:r w:rsidRPr="000D288C">
        <w:rPr>
          <w:rFonts w:ascii="Times New Roman" w:hAnsi="Times New Roman"/>
          <w:sz w:val="24"/>
          <w:szCs w:val="24"/>
        </w:rPr>
        <w:t>кленовникам</w:t>
      </w:r>
      <w:proofErr w:type="spellEnd"/>
      <w:r w:rsidRPr="000D288C">
        <w:rPr>
          <w:rFonts w:ascii="Times New Roman" w:hAnsi="Times New Roman"/>
          <w:sz w:val="24"/>
          <w:szCs w:val="24"/>
        </w:rPr>
        <w:t>. Их называют "парковыми лесами", так как они образованы отдельно стоящими деревьями. В этих лесах много света, поэтому сильно развивается высокотравье.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Высоту 1700-</w:t>
      </w:r>
      <w:smartTag w:uri="urn:schemas-microsoft-com:office:smarttags" w:element="metricconverter">
        <w:smartTagPr>
          <w:attr w:name="ProductID" w:val="2000 м"/>
        </w:smartTagPr>
        <w:r w:rsidRPr="000D288C">
          <w:rPr>
            <w:rFonts w:ascii="Times New Roman" w:hAnsi="Times New Roman"/>
            <w:sz w:val="24"/>
            <w:szCs w:val="24"/>
          </w:rPr>
          <w:t>2000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>. на границе горных лесов и субальпийских лугов, узкой полосой обрамляет березовое и буковое криволесье. Стволы деревьев здесь саблеобразно изогнуты из-за действия ветров, снегопадов, непогоды. Эти леса первыми принимают удары лавин, оберегая нижележащие древостой.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Субальпийские луга (от 1800 до 2000-</w:t>
      </w:r>
      <w:smartTag w:uri="urn:schemas-microsoft-com:office:smarttags" w:element="metricconverter">
        <w:smartTagPr>
          <w:attr w:name="ProductID" w:val="2500 м"/>
        </w:smartTagPr>
        <w:r w:rsidRPr="000D288C">
          <w:rPr>
            <w:rFonts w:ascii="Times New Roman" w:hAnsi="Times New Roman"/>
            <w:sz w:val="24"/>
            <w:szCs w:val="24"/>
          </w:rPr>
          <w:t>2500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.) очень разнообразны по составу. Это огромный живописный цветник. Растения цветут в разные сроки, поэтому луга меняют свой облик. Весной цветут рябчик желтый, горечавки, первоцветы. Позже луга приобретают нежный бело-розовый цвет от цветущей ветреницы пучковатой. Затем зацветают колокольчики, водосбор альпийский, лилия </w:t>
      </w:r>
      <w:proofErr w:type="spellStart"/>
      <w:r w:rsidRPr="000D288C">
        <w:rPr>
          <w:rFonts w:ascii="Times New Roman" w:hAnsi="Times New Roman"/>
          <w:sz w:val="24"/>
          <w:szCs w:val="24"/>
        </w:rPr>
        <w:t>однобратственная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, буквица крупноцветковая. Широко представлены злаки: душистый колосок, овсяница пестрая, </w:t>
      </w:r>
      <w:proofErr w:type="spellStart"/>
      <w:r w:rsidRPr="000D288C">
        <w:rPr>
          <w:rFonts w:ascii="Times New Roman" w:hAnsi="Times New Roman"/>
          <w:sz w:val="24"/>
          <w:szCs w:val="24"/>
        </w:rPr>
        <w:t>вейник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88C">
        <w:rPr>
          <w:rFonts w:ascii="Times New Roman" w:hAnsi="Times New Roman"/>
          <w:sz w:val="24"/>
          <w:szCs w:val="24"/>
        </w:rPr>
        <w:t>тростинковидный</w:t>
      </w:r>
      <w:proofErr w:type="spellEnd"/>
      <w:r w:rsidRPr="000D288C">
        <w:rPr>
          <w:rFonts w:ascii="Times New Roman" w:hAnsi="Times New Roman"/>
          <w:sz w:val="24"/>
          <w:szCs w:val="24"/>
        </w:rPr>
        <w:t>, луговик дернистый (щучка). Среди субальпийских лугов, на опушках леса, часто у верхней границы последнего, развивается высокотравье - сообщество гигантских трав, достигающее 2-</w:t>
      </w:r>
      <w:smartTag w:uri="urn:schemas-microsoft-com:office:smarttags" w:element="metricconverter">
        <w:smartTagPr>
          <w:attr w:name="ProductID" w:val="3 м"/>
        </w:smartTagPr>
        <w:r w:rsidRPr="000D288C">
          <w:rPr>
            <w:rFonts w:ascii="Times New Roman" w:hAnsi="Times New Roman"/>
            <w:sz w:val="24"/>
            <w:szCs w:val="24"/>
          </w:rPr>
          <w:t>3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высоты. Сообщества слагаются из девясила крупноцветкового, валерианы лекарственной, бора Шмидта, а также из реликтовых видов: борец восточный, </w:t>
      </w:r>
      <w:proofErr w:type="spellStart"/>
      <w:r w:rsidRPr="000D288C">
        <w:rPr>
          <w:rFonts w:ascii="Times New Roman" w:hAnsi="Times New Roman"/>
          <w:sz w:val="24"/>
          <w:szCs w:val="24"/>
        </w:rPr>
        <w:t>головчатка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гигантская, борщевик понтийский. Высокотравье - уникальное природное явление, всегда привлекающее к себе исследователей. Высокотравная растительность является, по всей вероятности, остатком древней теплолюбивой травяной растительности.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Переходную полосу между субальпийским и альпийским поясами занимают труднопроходимые заросли рододендрона кавказского. Это - вечнозеленый кустарнике кожистыми темно-зелеными листьями. Особенно красивы его цветки - белые, с едва заметным желтоватым отливом. Часто заросли покрывают целые склоны, и рядом со снежниками они образуют неповторимое сочетание зелени, цветущих букетов и белого снега.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Альпийский пояс простирается с высот 2000-2400 до 2600-</w:t>
      </w:r>
      <w:smartTag w:uri="urn:schemas-microsoft-com:office:smarttags" w:element="metricconverter">
        <w:smartTagPr>
          <w:attr w:name="ProductID" w:val="2800 м"/>
        </w:smartTagPr>
        <w:r w:rsidRPr="000D288C">
          <w:rPr>
            <w:rFonts w:ascii="Times New Roman" w:hAnsi="Times New Roman"/>
            <w:sz w:val="24"/>
            <w:szCs w:val="24"/>
          </w:rPr>
          <w:t>2800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Из-за сурового климата, характерного для альпийского пояса, растения словно прижимаются к земле. Ковер низкотравной альпийской растительности сформирован в основном из осок и злаков. На фоне зелени особенно эффектны миниатюрные растения с яркими цветками. Пурпуровые и желтые одуванчики, синие колокольчики, малиновые мытники, желтые и фиолетовые фиалки образуют неповторимые узоры. Украшением альпийских лугов является лютик Елены - </w:t>
      </w:r>
      <w:proofErr w:type="spellStart"/>
      <w:r w:rsidRPr="000D288C">
        <w:rPr>
          <w:rFonts w:ascii="Times New Roman" w:hAnsi="Times New Roman"/>
          <w:sz w:val="24"/>
          <w:szCs w:val="24"/>
        </w:rPr>
        <w:t>древнетретичный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эндемик. Рядом с тающими ледниками можно встретить ветреницу нежную с удивительным небесно-голубым венчиком. Здесь же растет рябчик широколистный, лепестки которого имеют темно-вишневую, почти коричневую окраску. Из кустарников - заросли рододендрона кавказского, волчеягодника скученного.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Fonts w:ascii="Times New Roman" w:hAnsi="Times New Roman"/>
          <w:sz w:val="24"/>
          <w:szCs w:val="24"/>
        </w:rPr>
        <w:t>Субнивальный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нивальный пояса - область преимущественного выветривания горных пород, снегов и ледников - начинаются выше 2900-</w:t>
      </w:r>
      <w:smartTag w:uri="urn:schemas-microsoft-com:office:smarttags" w:element="metricconverter">
        <w:smartTagPr>
          <w:attr w:name="ProductID" w:val="3000 м"/>
        </w:smartTagPr>
        <w:r w:rsidRPr="000D288C">
          <w:rPr>
            <w:rFonts w:ascii="Times New Roman" w:hAnsi="Times New Roman"/>
            <w:sz w:val="24"/>
            <w:szCs w:val="24"/>
          </w:rPr>
          <w:t>3000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0D288C">
        <w:rPr>
          <w:rFonts w:ascii="Times New Roman" w:hAnsi="Times New Roman"/>
          <w:sz w:val="24"/>
          <w:szCs w:val="24"/>
        </w:rPr>
        <w:t>у.м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. Здесь высшие растения сомкнутых сообществ не образуют, а встречаются пятна лишайников, мхов, специфических растений скал и осыпей. Некоторые из них имеют мощные корни, при </w:t>
      </w:r>
      <w:r w:rsidRPr="000D288C">
        <w:rPr>
          <w:rFonts w:ascii="Times New Roman" w:hAnsi="Times New Roman"/>
          <w:sz w:val="24"/>
          <w:szCs w:val="24"/>
        </w:rPr>
        <w:lastRenderedPageBreak/>
        <w:t xml:space="preserve">помощи которых закрепляются в расщелинах скал. В трещинах скал и камней можно встретить </w:t>
      </w:r>
      <w:proofErr w:type="spellStart"/>
      <w:r w:rsidRPr="000D288C">
        <w:rPr>
          <w:rFonts w:ascii="Times New Roman" w:hAnsi="Times New Roman"/>
          <w:sz w:val="24"/>
          <w:szCs w:val="24"/>
        </w:rPr>
        <w:t>василистник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трижды-тройчатый, валериану скальную, манжетку шелковую. Интересны растения-подушки, типичным представителем которых является крупка моховидная.</w:t>
      </w:r>
    </w:p>
    <w:p w:rsidR="00A3417B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D28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Pr="000D28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Ж</w:t>
      </w:r>
      <w:r w:rsidRPr="00DA0735">
        <w:rPr>
          <w:rFonts w:ascii="Times New Roman" w:hAnsi="Times New Roman"/>
          <w:b/>
          <w:sz w:val="24"/>
          <w:szCs w:val="24"/>
        </w:rPr>
        <w:t>ивот</w:t>
      </w:r>
      <w:r>
        <w:rPr>
          <w:rFonts w:ascii="Times New Roman" w:hAnsi="Times New Roman"/>
          <w:b/>
          <w:sz w:val="24"/>
          <w:szCs w:val="24"/>
        </w:rPr>
        <w:t>ный</w:t>
      </w:r>
      <w:r w:rsidRPr="000D288C">
        <w:rPr>
          <w:rFonts w:ascii="Times New Roman" w:hAnsi="Times New Roman"/>
          <w:b/>
          <w:sz w:val="24"/>
          <w:szCs w:val="24"/>
        </w:rPr>
        <w:t xml:space="preserve"> мир</w:t>
      </w:r>
    </w:p>
    <w:p w:rsidR="00A3417B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Животный мир Республики Адыгея богат и разнообразен. </w:t>
      </w:r>
    </w:p>
    <w:p w:rsidR="00A3417B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В реке Кубан</w:t>
      </w:r>
      <w:r>
        <w:rPr>
          <w:rFonts w:ascii="Times New Roman" w:hAnsi="Times New Roman"/>
          <w:sz w:val="24"/>
          <w:szCs w:val="24"/>
        </w:rPr>
        <w:t>ь</w:t>
      </w:r>
      <w:r w:rsidRPr="000D288C">
        <w:rPr>
          <w:rFonts w:ascii="Times New Roman" w:hAnsi="Times New Roman"/>
          <w:sz w:val="24"/>
          <w:szCs w:val="24"/>
        </w:rPr>
        <w:t xml:space="preserve"> и ее притоках </w:t>
      </w:r>
      <w:r>
        <w:rPr>
          <w:rFonts w:ascii="Times New Roman" w:hAnsi="Times New Roman"/>
          <w:sz w:val="24"/>
          <w:szCs w:val="24"/>
        </w:rPr>
        <w:t xml:space="preserve">(Белая, Лаба и др.), а также многочисленных водохранилищах </w:t>
      </w:r>
      <w:r w:rsidRPr="000D288C">
        <w:rPr>
          <w:rFonts w:ascii="Times New Roman" w:hAnsi="Times New Roman"/>
          <w:sz w:val="24"/>
          <w:szCs w:val="24"/>
        </w:rPr>
        <w:t>отмечен 91 вид</w:t>
      </w:r>
      <w:r>
        <w:rPr>
          <w:rFonts w:ascii="Times New Roman" w:hAnsi="Times New Roman"/>
          <w:sz w:val="24"/>
          <w:szCs w:val="24"/>
        </w:rPr>
        <w:t xml:space="preserve"> ихтиофауны</w:t>
      </w:r>
      <w:r w:rsidRPr="000D288C">
        <w:rPr>
          <w:rFonts w:ascii="Times New Roman" w:hAnsi="Times New Roman"/>
          <w:sz w:val="24"/>
          <w:szCs w:val="24"/>
        </w:rPr>
        <w:t xml:space="preserve">. </w:t>
      </w:r>
    </w:p>
    <w:p w:rsidR="00A3417B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Из класса земноводных в фауне Адыгеи встречается 11 видов, относящихся к двум отрядам - хвостатым и бесхвостым. 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Класс пресмыкающихся в Адыгее представлен двумя отрядами - чешуйчатые и черепахи.</w:t>
      </w:r>
      <w:r w:rsidR="00761C48">
        <w:rPr>
          <w:rFonts w:ascii="Times New Roman" w:hAnsi="Times New Roman"/>
          <w:sz w:val="24"/>
          <w:szCs w:val="24"/>
        </w:rPr>
        <w:t xml:space="preserve"> </w:t>
      </w:r>
      <w:r w:rsidRPr="000D288C">
        <w:rPr>
          <w:rFonts w:ascii="Times New Roman" w:hAnsi="Times New Roman"/>
          <w:sz w:val="24"/>
          <w:szCs w:val="24"/>
        </w:rPr>
        <w:t xml:space="preserve">Отряд чешуйчатых представлен двумя подотрядами: ящерицами и змеями. На территории Адыгеи встречаются 7 видов ящериц, относящихся к двум семействам: </w:t>
      </w:r>
      <w:proofErr w:type="spellStart"/>
      <w:r w:rsidRPr="000D288C">
        <w:rPr>
          <w:rFonts w:ascii="Times New Roman" w:hAnsi="Times New Roman"/>
          <w:sz w:val="24"/>
          <w:szCs w:val="24"/>
        </w:rPr>
        <w:t>веретеницевые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настоящие ящерицы. Подотряд змеи в Адыгее включает в себя полозов</w:t>
      </w:r>
      <w:r>
        <w:rPr>
          <w:rFonts w:ascii="Times New Roman" w:hAnsi="Times New Roman"/>
          <w:sz w:val="24"/>
          <w:szCs w:val="24"/>
        </w:rPr>
        <w:t>,</w:t>
      </w:r>
      <w:r w:rsidRPr="000D288C">
        <w:rPr>
          <w:rFonts w:ascii="Times New Roman" w:hAnsi="Times New Roman"/>
          <w:sz w:val="24"/>
          <w:szCs w:val="24"/>
        </w:rPr>
        <w:t xml:space="preserve"> гадюк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D288C">
        <w:rPr>
          <w:rFonts w:ascii="Times New Roman" w:hAnsi="Times New Roman"/>
          <w:sz w:val="24"/>
          <w:szCs w:val="24"/>
        </w:rPr>
        <w:t xml:space="preserve"> уж</w:t>
      </w:r>
      <w:r>
        <w:rPr>
          <w:rFonts w:ascii="Times New Roman" w:hAnsi="Times New Roman"/>
          <w:sz w:val="24"/>
          <w:szCs w:val="24"/>
        </w:rPr>
        <w:t>ей</w:t>
      </w:r>
      <w:r w:rsidRPr="000D288C">
        <w:rPr>
          <w:rFonts w:ascii="Times New Roman" w:hAnsi="Times New Roman"/>
          <w:sz w:val="24"/>
          <w:szCs w:val="24"/>
        </w:rPr>
        <w:t>.</w:t>
      </w:r>
      <w:r w:rsidR="00761C48">
        <w:rPr>
          <w:rFonts w:ascii="Times New Roman" w:hAnsi="Times New Roman"/>
          <w:sz w:val="24"/>
          <w:szCs w:val="24"/>
        </w:rPr>
        <w:t xml:space="preserve"> </w:t>
      </w:r>
      <w:r w:rsidRPr="000D288C">
        <w:rPr>
          <w:rFonts w:ascii="Times New Roman" w:hAnsi="Times New Roman"/>
          <w:sz w:val="24"/>
          <w:szCs w:val="24"/>
        </w:rPr>
        <w:t xml:space="preserve">Отряд черепах представлен </w:t>
      </w:r>
      <w:r>
        <w:rPr>
          <w:rFonts w:ascii="Times New Roman" w:hAnsi="Times New Roman"/>
          <w:sz w:val="24"/>
          <w:szCs w:val="24"/>
        </w:rPr>
        <w:t>одним видом</w:t>
      </w:r>
      <w:r w:rsidRPr="000D288C">
        <w:rPr>
          <w:rFonts w:ascii="Times New Roman" w:hAnsi="Times New Roman"/>
          <w:sz w:val="24"/>
          <w:szCs w:val="24"/>
        </w:rPr>
        <w:t>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В орнитофауне Адыгеи отмечено 275 видов птиц: гнездящихся, предположительно гнездящихся, зимующих, встречающихся в гнездовый период, пролетных и с неизвестным характером пребывания.</w:t>
      </w:r>
      <w:r w:rsidR="00761C48">
        <w:rPr>
          <w:rFonts w:ascii="Times New Roman" w:hAnsi="Times New Roman"/>
          <w:sz w:val="24"/>
          <w:szCs w:val="24"/>
        </w:rPr>
        <w:t xml:space="preserve"> </w:t>
      </w:r>
      <w:r w:rsidRPr="000D288C">
        <w:rPr>
          <w:rFonts w:ascii="Times New Roman" w:hAnsi="Times New Roman"/>
          <w:sz w:val="24"/>
          <w:szCs w:val="24"/>
        </w:rPr>
        <w:t xml:space="preserve">Отряды птиц: </w:t>
      </w:r>
      <w:proofErr w:type="spellStart"/>
      <w:r w:rsidRPr="000D288C">
        <w:rPr>
          <w:rFonts w:ascii="Times New Roman" w:hAnsi="Times New Roman"/>
          <w:sz w:val="24"/>
          <w:szCs w:val="24"/>
        </w:rPr>
        <w:t>поганкообразные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представлены четырьмя видами,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аистообразные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- 12 видами,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гусеобразные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- 18 видами,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соколообразные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- 33 видами,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курообразные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- 6 видами,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журавлеобразные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- 11 видами, голубеобразные - 5 видами,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кукушкообразные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- 1 видом, </w:t>
      </w:r>
      <w:proofErr w:type="spellStart"/>
      <w:r w:rsidRPr="000D288C">
        <w:rPr>
          <w:rFonts w:ascii="Times New Roman" w:hAnsi="Times New Roman"/>
          <w:sz w:val="24"/>
          <w:szCs w:val="24"/>
        </w:rPr>
        <w:t>совообразные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- 7 видами, стрижеобразные - 2 видами,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дятлообразные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- 7 видами, </w:t>
      </w:r>
      <w:proofErr w:type="spellStart"/>
      <w:r w:rsidRPr="000D288C">
        <w:rPr>
          <w:rFonts w:ascii="Times New Roman" w:hAnsi="Times New Roman"/>
          <w:sz w:val="24"/>
          <w:szCs w:val="24"/>
        </w:rPr>
        <w:t>воробьинообразные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- 118 видами.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Класс млекопитающие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D288C">
        <w:rPr>
          <w:rFonts w:ascii="Times New Roman" w:hAnsi="Times New Roman"/>
          <w:sz w:val="24"/>
          <w:szCs w:val="24"/>
        </w:rPr>
        <w:t>Адыге</w:t>
      </w:r>
      <w:r>
        <w:rPr>
          <w:rFonts w:ascii="Times New Roman" w:hAnsi="Times New Roman"/>
          <w:sz w:val="24"/>
          <w:szCs w:val="24"/>
        </w:rPr>
        <w:t>е</w:t>
      </w:r>
      <w:r w:rsidRPr="000D288C">
        <w:rPr>
          <w:rFonts w:ascii="Times New Roman" w:hAnsi="Times New Roman"/>
          <w:sz w:val="24"/>
          <w:szCs w:val="24"/>
        </w:rPr>
        <w:t xml:space="preserve"> представлен 87 видами. Их отряды: насекомоядные - включают в себя 10 видов, рукокрылые - 14 видов, зайцеобразные - 1 вид, грызуны - 35 видов, хищные - 20 видов, парнокопытные - 7 видов.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Такое разнообразие животного мира определяется разнообразием мест обитания.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Животный мир степной зоны в большей мере</w:t>
      </w:r>
      <w:r w:rsidRPr="009A35C7">
        <w:rPr>
          <w:rFonts w:ascii="Times New Roman" w:hAnsi="Times New Roman"/>
          <w:sz w:val="24"/>
          <w:szCs w:val="24"/>
        </w:rPr>
        <w:t>,</w:t>
      </w:r>
      <w:r w:rsidRPr="000D288C">
        <w:rPr>
          <w:rFonts w:ascii="Times New Roman" w:hAnsi="Times New Roman"/>
          <w:sz w:val="24"/>
          <w:szCs w:val="24"/>
        </w:rPr>
        <w:t xml:space="preserve"> чем в остальных поясах</w:t>
      </w:r>
      <w:r w:rsidRPr="009A35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D288C">
        <w:rPr>
          <w:rFonts w:ascii="Times New Roman" w:hAnsi="Times New Roman"/>
          <w:sz w:val="24"/>
          <w:szCs w:val="24"/>
        </w:rPr>
        <w:t xml:space="preserve">щущает </w:t>
      </w:r>
      <w:r>
        <w:rPr>
          <w:rFonts w:ascii="Times New Roman" w:hAnsi="Times New Roman"/>
          <w:sz w:val="24"/>
          <w:szCs w:val="24"/>
        </w:rPr>
        <w:t xml:space="preserve">воздействие </w:t>
      </w:r>
      <w:proofErr w:type="spellStart"/>
      <w:r w:rsidRPr="000D288C">
        <w:rPr>
          <w:rFonts w:ascii="Times New Roman" w:hAnsi="Times New Roman"/>
          <w:sz w:val="24"/>
          <w:szCs w:val="24"/>
        </w:rPr>
        <w:t>антропогенн</w:t>
      </w:r>
      <w:r>
        <w:rPr>
          <w:rFonts w:ascii="Times New Roman" w:hAnsi="Times New Roman"/>
          <w:sz w:val="24"/>
          <w:szCs w:val="24"/>
        </w:rPr>
        <w:t>ого</w:t>
      </w:r>
      <w:r w:rsidRPr="000D288C">
        <w:rPr>
          <w:rFonts w:ascii="Times New Roman" w:hAnsi="Times New Roman"/>
          <w:sz w:val="24"/>
          <w:szCs w:val="24"/>
        </w:rPr>
        <w:t>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фактор</w:t>
      </w:r>
      <w:r>
        <w:rPr>
          <w:rFonts w:ascii="Times New Roman" w:hAnsi="Times New Roman"/>
          <w:sz w:val="24"/>
          <w:szCs w:val="24"/>
        </w:rPr>
        <w:t>а</w:t>
      </w:r>
      <w:r w:rsidRPr="000D288C">
        <w:rPr>
          <w:rFonts w:ascii="Times New Roman" w:hAnsi="Times New Roman"/>
          <w:sz w:val="24"/>
          <w:szCs w:val="24"/>
        </w:rPr>
        <w:t>, так как степи полностью освоены и естественная растительность в сильно измененном виде сохранилась лишь на небольших участках.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Лесостепной пояс занимает предгорья Большого Кавказа и южную часть </w:t>
      </w:r>
      <w:proofErr w:type="spellStart"/>
      <w:r w:rsidRPr="000D288C">
        <w:rPr>
          <w:rFonts w:ascii="Times New Roman" w:hAnsi="Times New Roman"/>
          <w:sz w:val="24"/>
          <w:szCs w:val="24"/>
        </w:rPr>
        <w:t>Предкавказской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равнины. Животное население в лесостепном поясе богато и разнообразно. Это разнообразие прежде всего обусловлено пестротой ландшафтов лесостепного пояса, где наряду со степными участками имеются лесные, в том числе естественные.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Пояса широколиственных и смешанных лесов занимают среднегорья в пределах от 400 до 1200-</w:t>
      </w:r>
      <w:smartTag w:uri="urn:schemas-microsoft-com:office:smarttags" w:element="metricconverter">
        <w:smartTagPr>
          <w:attr w:name="ProductID" w:val="1500 м"/>
        </w:smartTagPr>
        <w:r w:rsidRPr="000D288C">
          <w:rPr>
            <w:rFonts w:ascii="Times New Roman" w:hAnsi="Times New Roman"/>
            <w:sz w:val="24"/>
            <w:szCs w:val="24"/>
          </w:rPr>
          <w:t>1500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уровнем моря. Пояс темнохвойных лесов занимает склоны хребтов от 1200-1500 до </w:t>
      </w:r>
      <w:smartTag w:uri="urn:schemas-microsoft-com:office:smarttags" w:element="metricconverter">
        <w:smartTagPr>
          <w:attr w:name="ProductID" w:val="1800 м"/>
        </w:smartTagPr>
        <w:r w:rsidRPr="000D288C">
          <w:rPr>
            <w:rFonts w:ascii="Times New Roman" w:hAnsi="Times New Roman"/>
            <w:sz w:val="24"/>
            <w:szCs w:val="24"/>
          </w:rPr>
          <w:t>1800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уровнем моря.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Субальпийский пояс занимает Водораздельный и Боковой хребты в пределах от 1700- 1800 до 2200-</w:t>
      </w:r>
      <w:smartTag w:uri="urn:schemas-microsoft-com:office:smarttags" w:element="metricconverter">
        <w:smartTagPr>
          <w:attr w:name="ProductID" w:val="2600 м"/>
        </w:smartTagPr>
        <w:r w:rsidRPr="000D288C">
          <w:rPr>
            <w:rFonts w:ascii="Times New Roman" w:hAnsi="Times New Roman"/>
            <w:sz w:val="24"/>
            <w:szCs w:val="24"/>
          </w:rPr>
          <w:t>2600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уровнем моря. Верхняя и нижняя границы субальпийского пояса динамичны, что вызвано действием различных факторов, в том числе и деятельностью человека.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Альпийский пояс занимает высотные пределы от 2100- 2200 до 2800-</w:t>
      </w:r>
      <w:smartTag w:uri="urn:schemas-microsoft-com:office:smarttags" w:element="metricconverter">
        <w:smartTagPr>
          <w:attr w:name="ProductID" w:val="3000 м"/>
        </w:smartTagPr>
        <w:r w:rsidRPr="000D288C">
          <w:rPr>
            <w:rFonts w:ascii="Times New Roman" w:hAnsi="Times New Roman"/>
            <w:sz w:val="24"/>
            <w:szCs w:val="24"/>
          </w:rPr>
          <w:t>3000 м</w:t>
        </w:r>
      </w:smartTag>
      <w:r w:rsidRPr="000D288C">
        <w:rPr>
          <w:rFonts w:ascii="Times New Roman" w:hAnsi="Times New Roman"/>
          <w:sz w:val="24"/>
          <w:szCs w:val="24"/>
        </w:rPr>
        <w:t xml:space="preserve"> над уровнем моря, местами (</w:t>
      </w:r>
      <w:proofErr w:type="spellStart"/>
      <w:r w:rsidRPr="000D288C">
        <w:rPr>
          <w:rFonts w:ascii="Times New Roman" w:hAnsi="Times New Roman"/>
          <w:sz w:val="24"/>
          <w:szCs w:val="24"/>
        </w:rPr>
        <w:t>Фишт-Оштеновский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массив) он опускается до </w:t>
      </w:r>
      <w:smartTag w:uri="urn:schemas-microsoft-com:office:smarttags" w:element="metricconverter">
        <w:smartTagPr>
          <w:attr w:name="ProductID" w:val="1800 м"/>
        </w:smartTagPr>
        <w:r w:rsidRPr="000D288C">
          <w:rPr>
            <w:rFonts w:ascii="Times New Roman" w:hAnsi="Times New Roman"/>
            <w:sz w:val="24"/>
            <w:szCs w:val="24"/>
          </w:rPr>
          <w:t>1800 м</w:t>
        </w:r>
      </w:smartTag>
      <w:r w:rsidRPr="000D288C">
        <w:rPr>
          <w:rFonts w:ascii="Times New Roman" w:hAnsi="Times New Roman"/>
          <w:sz w:val="24"/>
          <w:szCs w:val="24"/>
        </w:rPr>
        <w:t>. Этот пояс выражен лишь на Главном и Боковом хребтах.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88C">
        <w:rPr>
          <w:rFonts w:ascii="Times New Roman" w:hAnsi="Times New Roman"/>
          <w:sz w:val="24"/>
          <w:szCs w:val="24"/>
        </w:rPr>
        <w:lastRenderedPageBreak/>
        <w:t>Субнивальный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пояс - открытая полоса выветривания, представленная гребнями, пиками, каменистыми склонами, осыпями, ледниковыми моренами и располагающаяся между вековыми снегами, ледниками и полосой альпийской растительности. </w:t>
      </w:r>
      <w:proofErr w:type="spellStart"/>
      <w:r w:rsidRPr="000D288C">
        <w:rPr>
          <w:rFonts w:ascii="Times New Roman" w:hAnsi="Times New Roman"/>
          <w:sz w:val="24"/>
          <w:szCs w:val="24"/>
        </w:rPr>
        <w:t>Субнивальный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пояс не имеет своей эндемичной фауны. Встречающиеся здесь виды представлены выходцами из нижележащих поясов.</w:t>
      </w:r>
    </w:p>
    <w:p w:rsidR="00A3417B" w:rsidRPr="000D288C" w:rsidRDefault="00A3417B" w:rsidP="00A3417B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>Нивальный пояс в Адыгее занимает небольшую территорию и охватывает лишь высокогорную часть Главного и Бокового хребтов. В этом поясе условия неблагоприятны как для растений</w:t>
      </w:r>
      <w:r>
        <w:rPr>
          <w:rFonts w:ascii="Times New Roman" w:hAnsi="Times New Roman"/>
          <w:sz w:val="24"/>
          <w:szCs w:val="24"/>
        </w:rPr>
        <w:t>,</w:t>
      </w:r>
      <w:r w:rsidRPr="000D288C">
        <w:rPr>
          <w:rFonts w:ascii="Times New Roman" w:hAnsi="Times New Roman"/>
          <w:sz w:val="24"/>
          <w:szCs w:val="24"/>
        </w:rPr>
        <w:t xml:space="preserve"> так и для животных. Лишь некоторые низшие растения - мхи и лишайники проникают в пределы пояса по </w:t>
      </w:r>
      <w:proofErr w:type="spellStart"/>
      <w:r w:rsidRPr="000D288C">
        <w:rPr>
          <w:rFonts w:ascii="Times New Roman" w:hAnsi="Times New Roman"/>
          <w:sz w:val="24"/>
          <w:szCs w:val="24"/>
        </w:rPr>
        <w:t>выдувам</w:t>
      </w:r>
      <w:proofErr w:type="spellEnd"/>
      <w:r w:rsidRPr="000D288C">
        <w:rPr>
          <w:rFonts w:ascii="Times New Roman" w:hAnsi="Times New Roman"/>
          <w:sz w:val="24"/>
          <w:szCs w:val="24"/>
        </w:rPr>
        <w:t xml:space="preserve"> и обнажениям. Среди животных нет ни характерных, ни постоянно встречающихся здесь видов.</w:t>
      </w:r>
    </w:p>
    <w:p w:rsidR="00A3417B" w:rsidRPr="004D7645" w:rsidRDefault="00A3417B" w:rsidP="004D764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88C">
        <w:rPr>
          <w:rFonts w:ascii="Times New Roman" w:hAnsi="Times New Roman"/>
          <w:sz w:val="24"/>
          <w:szCs w:val="24"/>
        </w:rPr>
        <w:t xml:space="preserve">Таким образом, в размещении животного населения, как и в других компонентах ландшафта, четко выражен поясной характер. Каждому высотному поясу свойствен определенный комплекс животных и набор видов разных численных категорий. Из всех высотных поясов наиболее разнообразен в отношении животного населения лесостепной пояс. </w:t>
      </w:r>
    </w:p>
    <w:p w:rsidR="00A3417B" w:rsidRDefault="00A3417B" w:rsidP="00A3417B">
      <w:pPr>
        <w:jc w:val="center"/>
        <w:outlineLvl w:val="0"/>
        <w:rPr>
          <w:b/>
          <w:sz w:val="28"/>
          <w:szCs w:val="28"/>
        </w:rPr>
      </w:pPr>
    </w:p>
    <w:p w:rsidR="00A3417B" w:rsidRPr="008C76FF" w:rsidRDefault="00A3417B" w:rsidP="00A3417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8C76FF">
        <w:rPr>
          <w:b/>
          <w:sz w:val="24"/>
          <w:szCs w:val="24"/>
          <w:lang w:val="en-US"/>
        </w:rPr>
        <w:t>II</w:t>
      </w:r>
      <w:r w:rsidRPr="008C76FF">
        <w:rPr>
          <w:b/>
          <w:sz w:val="24"/>
          <w:szCs w:val="24"/>
        </w:rPr>
        <w:t>. ЕМКОСТЬ ЛЕСНЫХ УГОДИЙ И ОЦЕНКА ЗНАЧЕНИЯ РАЗНЫХ ВИДОВ РАСТЕНИЙ В ЗИМНЕМ ПИТАНИИ КОСУЛИ</w:t>
      </w:r>
    </w:p>
    <w:p w:rsidR="00A3417B" w:rsidRPr="008C76FF" w:rsidRDefault="00A3417B" w:rsidP="00A3417B">
      <w:pPr>
        <w:spacing w:line="276" w:lineRule="auto"/>
        <w:ind w:firstLine="720"/>
        <w:jc w:val="both"/>
        <w:rPr>
          <w:sz w:val="24"/>
          <w:szCs w:val="24"/>
        </w:rPr>
      </w:pPr>
    </w:p>
    <w:p w:rsidR="00A3417B" w:rsidRPr="008C76FF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8C76FF">
        <w:rPr>
          <w:sz w:val="24"/>
          <w:szCs w:val="24"/>
        </w:rPr>
        <w:t xml:space="preserve">Под емкостью охотничьих угодий понимается количество животных того или иного вида, которое наиболее производительно может вместить территория хозяйства или отдельные типы угодий на единицу площади (Данилов, 1966). Это – тот допустимый предел, до которого плотность населения животных может быть доведена без ущерба как для угодий, так и для самих животных. Действует здесь обычно правило минимума, установленное в агрохимии Либихом и </w:t>
      </w:r>
      <w:proofErr w:type="spellStart"/>
      <w:r w:rsidRPr="008C76FF">
        <w:rPr>
          <w:sz w:val="24"/>
          <w:szCs w:val="24"/>
        </w:rPr>
        <w:t>Митчерлихом</w:t>
      </w:r>
      <w:proofErr w:type="spellEnd"/>
      <w:r w:rsidRPr="008C76FF">
        <w:rPr>
          <w:sz w:val="24"/>
          <w:szCs w:val="24"/>
        </w:rPr>
        <w:t xml:space="preserve">, а в экологии впервые примененное русским ученым </w:t>
      </w:r>
      <w:proofErr w:type="spellStart"/>
      <w:r w:rsidRPr="008C76FF">
        <w:rPr>
          <w:sz w:val="24"/>
          <w:szCs w:val="24"/>
        </w:rPr>
        <w:t>Миддендорфом</w:t>
      </w:r>
      <w:proofErr w:type="spellEnd"/>
      <w:r w:rsidRPr="008C76FF">
        <w:rPr>
          <w:sz w:val="24"/>
          <w:szCs w:val="24"/>
        </w:rPr>
        <w:t xml:space="preserve">. Согласно этому правилу численность животных определяется тем условием (фактором) среды, которое имеется в минимуме, т.е. в наименьшем количестве. Учитывая, что запас зимних кормов по определению гораздо ниже количества летних кормов за счет уменьшения объема зеленой биомассы, то и кормовую емкость угодий следует определять по запасам зимних кормов. </w:t>
      </w:r>
    </w:p>
    <w:p w:rsidR="00A3417B" w:rsidRPr="008C76FF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8C76FF">
        <w:rPr>
          <w:sz w:val="24"/>
          <w:szCs w:val="24"/>
        </w:rPr>
        <w:t>В природе иногда случается, что плотность насе</w:t>
      </w:r>
      <w:r w:rsidRPr="008C76FF">
        <w:rPr>
          <w:sz w:val="24"/>
          <w:szCs w:val="24"/>
        </w:rPr>
        <w:softHyphen/>
        <w:t>ления копытных может возрасти до таких пределов, когда лесные насаждения затравливаются на 100%. При изменении внешних условий в неблагоприятную сторону недостаток кормов влечет за собой гибель животных или их дальние миграции. В северных областях за счет обширных про</w:t>
      </w:r>
      <w:r w:rsidRPr="008C76FF">
        <w:rPr>
          <w:sz w:val="24"/>
          <w:szCs w:val="24"/>
        </w:rPr>
        <w:softHyphen/>
        <w:t>странств копытные легче меняют малокормные или затравленные ими угодья. На юге же они вынуждены ежегодно зимовать в одних и тех же массивах леса. Поэтому именно в южных областях наиболее остро стоит вопрос о детальном определении кормовой емкости угодий.</w:t>
      </w:r>
    </w:p>
    <w:p w:rsidR="00A3417B" w:rsidRPr="008C76FF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8C76FF">
        <w:rPr>
          <w:sz w:val="24"/>
          <w:szCs w:val="24"/>
        </w:rPr>
        <w:t>Горные условия вносят своеобразие в закономерности распределения копытных в лесных угодьях, особенно в зимний период. Здесь горизонтальные миграции сменяются в основном вертикальными, а направление юг-север меняется на вниз-вверх. Склоны южной экспозиции быстрее освобождаются от снегового покрова и прогреваются весной на 1-2 месяца раньше, чем склоны северных экспозиций. Крутизна склона также оказывает определенное влияние на высоту и вообще наличие снегового покрова.</w:t>
      </w:r>
    </w:p>
    <w:p w:rsidR="00A3417B" w:rsidRPr="008C76FF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8C76FF">
        <w:rPr>
          <w:sz w:val="24"/>
          <w:szCs w:val="24"/>
        </w:rPr>
        <w:lastRenderedPageBreak/>
        <w:t>По специализации питания косуля являются травоядно-древесно-</w:t>
      </w:r>
      <w:proofErr w:type="spellStart"/>
      <w:r w:rsidRPr="008C76FF">
        <w:rPr>
          <w:sz w:val="24"/>
          <w:szCs w:val="24"/>
        </w:rPr>
        <w:t>кустарничкоядным</w:t>
      </w:r>
      <w:proofErr w:type="spellEnd"/>
      <w:r w:rsidRPr="008C76FF">
        <w:rPr>
          <w:sz w:val="24"/>
          <w:szCs w:val="24"/>
        </w:rPr>
        <w:t xml:space="preserve"> животным и в зимний период в районах обитания явля</w:t>
      </w:r>
      <w:r>
        <w:rPr>
          <w:sz w:val="24"/>
          <w:szCs w:val="24"/>
        </w:rPr>
        <w:t>е</w:t>
      </w:r>
      <w:r w:rsidRPr="008C76FF">
        <w:rPr>
          <w:sz w:val="24"/>
          <w:szCs w:val="24"/>
        </w:rPr>
        <w:t>тся прямым пищевым конкурент</w:t>
      </w:r>
      <w:r>
        <w:rPr>
          <w:sz w:val="24"/>
          <w:szCs w:val="24"/>
        </w:rPr>
        <w:t>о</w:t>
      </w:r>
      <w:r w:rsidRPr="008C76FF">
        <w:rPr>
          <w:sz w:val="24"/>
          <w:szCs w:val="24"/>
        </w:rPr>
        <w:t>м</w:t>
      </w:r>
      <w:r>
        <w:rPr>
          <w:sz w:val="24"/>
          <w:szCs w:val="24"/>
        </w:rPr>
        <w:t xml:space="preserve"> кавказского благородного оленя</w:t>
      </w:r>
      <w:r w:rsidRPr="008C76FF">
        <w:rPr>
          <w:sz w:val="24"/>
          <w:szCs w:val="24"/>
        </w:rPr>
        <w:t xml:space="preserve">. </w:t>
      </w:r>
    </w:p>
    <w:p w:rsidR="00A3417B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8C76FF">
        <w:rPr>
          <w:sz w:val="24"/>
          <w:szCs w:val="24"/>
        </w:rPr>
        <w:t xml:space="preserve">Животные по-разному относятся к тем или иным видам кормов. Исходя из данных таблицы </w:t>
      </w:r>
      <w:r>
        <w:rPr>
          <w:sz w:val="24"/>
          <w:szCs w:val="24"/>
        </w:rPr>
        <w:t>6</w:t>
      </w:r>
      <w:r w:rsidRPr="008C76FF">
        <w:rPr>
          <w:sz w:val="24"/>
          <w:szCs w:val="24"/>
        </w:rPr>
        <w:t xml:space="preserve">, можно судить о </w:t>
      </w:r>
      <w:proofErr w:type="spellStart"/>
      <w:r w:rsidRPr="008C76FF">
        <w:rPr>
          <w:sz w:val="24"/>
          <w:szCs w:val="24"/>
        </w:rPr>
        <w:t>предпочитаемости</w:t>
      </w:r>
      <w:proofErr w:type="spellEnd"/>
      <w:r w:rsidRPr="008C76FF">
        <w:rPr>
          <w:sz w:val="24"/>
          <w:szCs w:val="24"/>
        </w:rPr>
        <w:t xml:space="preserve"> тех или иных кормов охотничьими животными, что</w:t>
      </w:r>
      <w:r>
        <w:rPr>
          <w:sz w:val="24"/>
          <w:szCs w:val="24"/>
        </w:rPr>
        <w:t>,</w:t>
      </w:r>
      <w:r w:rsidRPr="008C76FF">
        <w:rPr>
          <w:sz w:val="24"/>
          <w:szCs w:val="24"/>
        </w:rPr>
        <w:t xml:space="preserve"> безусловно</w:t>
      </w:r>
      <w:r>
        <w:rPr>
          <w:sz w:val="24"/>
          <w:szCs w:val="24"/>
        </w:rPr>
        <w:t>,</w:t>
      </w:r>
      <w:r w:rsidRPr="008C76FF">
        <w:rPr>
          <w:sz w:val="24"/>
          <w:szCs w:val="24"/>
        </w:rPr>
        <w:t xml:space="preserve"> важно для оценки качества ресурсно-кормовой базы охотничьего хозяйства и выявления пищевой конкуренции.</w:t>
      </w:r>
    </w:p>
    <w:p w:rsidR="00A3417B" w:rsidRPr="008C76FF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</w:p>
    <w:p w:rsidR="00A3417B" w:rsidRPr="008C76FF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8C76F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6 – </w:t>
      </w:r>
      <w:bookmarkStart w:id="0" w:name="_Toc43824056"/>
      <w:bookmarkStart w:id="1" w:name="_Toc43826049"/>
      <w:r w:rsidRPr="008C76FF">
        <w:rPr>
          <w:sz w:val="24"/>
          <w:szCs w:val="24"/>
        </w:rPr>
        <w:t>Пищевые свойства древесных пород</w:t>
      </w:r>
      <w:bookmarkEnd w:id="0"/>
      <w:bookmarkEnd w:id="1"/>
      <w:r w:rsidRPr="008C76FF">
        <w:rPr>
          <w:sz w:val="24"/>
          <w:szCs w:val="24"/>
        </w:rPr>
        <w:t xml:space="preserve"> (Козловский, 1971)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3969"/>
      </w:tblGrid>
      <w:tr w:rsidR="00A3417B" w:rsidRPr="008C76FF" w:rsidTr="007B63E6">
        <w:trPr>
          <w:trHeight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Виды растений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7B" w:rsidRPr="008C76FF" w:rsidRDefault="00A3417B" w:rsidP="007B63E6">
            <w:pPr>
              <w:pStyle w:val="9"/>
              <w:spacing w:line="276" w:lineRule="auto"/>
              <w:jc w:val="center"/>
              <w:rPr>
                <w:sz w:val="24"/>
                <w:szCs w:val="24"/>
              </w:rPr>
            </w:pPr>
            <w:r w:rsidRPr="008C76FF">
              <w:rPr>
                <w:rFonts w:ascii="Times New Roman" w:hAnsi="Times New Roman"/>
                <w:sz w:val="24"/>
                <w:szCs w:val="24"/>
              </w:rPr>
              <w:t>Поедаемые части растений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Виды животных, питающихся этими растениями</w:t>
            </w:r>
          </w:p>
        </w:tc>
      </w:tr>
      <w:tr w:rsidR="00A3417B" w:rsidRPr="008C76FF" w:rsidTr="007B63E6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Дуб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Листья, побеги, желуди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кабан, медведь</w:t>
            </w:r>
          </w:p>
        </w:tc>
      </w:tr>
      <w:tr w:rsidR="00A3417B" w:rsidRPr="008C76FF" w:rsidTr="007B63E6">
        <w:trPr>
          <w:trHeight w:val="2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Береза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Почки, побеги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Заяц-русак, олень</w:t>
            </w:r>
          </w:p>
        </w:tc>
      </w:tr>
      <w:tr w:rsidR="00A3417B" w:rsidRPr="008C76FF" w:rsidTr="007B63E6">
        <w:trPr>
          <w:trHeight w:val="2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Боярышник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Побеги, плоды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заяц-русак</w:t>
            </w:r>
          </w:p>
        </w:tc>
      </w:tr>
      <w:tr w:rsidR="00A3417B" w:rsidRPr="008C76FF" w:rsidTr="007B63E6">
        <w:trPr>
          <w:trHeight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Сосна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Побеги, кора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</w:t>
            </w:r>
          </w:p>
        </w:tc>
      </w:tr>
      <w:tr w:rsidR="00A3417B" w:rsidRPr="008C76FF" w:rsidTr="007B63E6">
        <w:trPr>
          <w:trHeight w:val="3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Ива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Кора, почки, листья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заяц-русак</w:t>
            </w:r>
          </w:p>
        </w:tc>
      </w:tr>
      <w:tr w:rsidR="00A3417B" w:rsidRPr="008C76FF" w:rsidTr="007B63E6">
        <w:trPr>
          <w:trHeight w:val="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Лещина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1" w:firstLine="1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Побеги, орехи, почки, листья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1" w:firstLine="1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заяц-русак, белка, барсук, кабан</w:t>
            </w:r>
          </w:p>
        </w:tc>
      </w:tr>
      <w:tr w:rsidR="00A3417B" w:rsidRPr="008C76FF" w:rsidTr="007B63E6">
        <w:trPr>
          <w:trHeight w:val="288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Черешня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Ягоды, побеги, кора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Косуля, заяц, олень, кабан</w:t>
            </w:r>
          </w:p>
        </w:tc>
      </w:tr>
      <w:tr w:rsidR="00A3417B" w:rsidRPr="008C76FF" w:rsidTr="007B63E6">
        <w:trPr>
          <w:trHeight w:val="3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Калина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Ягоды, побеги, кора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кабан</w:t>
            </w:r>
          </w:p>
        </w:tc>
      </w:tr>
      <w:tr w:rsidR="00A3417B" w:rsidRPr="008C76FF" w:rsidTr="007B63E6">
        <w:trPr>
          <w:trHeight w:val="3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Бересклет европейский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Ягоды, побеги, кора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серна, кабан</w:t>
            </w:r>
          </w:p>
        </w:tc>
      </w:tr>
      <w:tr w:rsidR="00A3417B" w:rsidRPr="008C76FF" w:rsidTr="007B63E6">
        <w:trPr>
          <w:trHeight w:val="2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Ильм, клен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Кора, побеги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серна</w:t>
            </w:r>
          </w:p>
        </w:tc>
      </w:tr>
      <w:tr w:rsidR="00A3417B" w:rsidRPr="008C76FF" w:rsidTr="007B63E6">
        <w:trPr>
          <w:trHeight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Ясень, граб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Листья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серна</w:t>
            </w:r>
          </w:p>
        </w:tc>
      </w:tr>
      <w:tr w:rsidR="00A3417B" w:rsidRPr="008C76FF" w:rsidTr="007B63E6">
        <w:trPr>
          <w:trHeight w:val="3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Бук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Орехи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Белка, кабан, олень, косуля</w:t>
            </w:r>
          </w:p>
        </w:tc>
      </w:tr>
      <w:tr w:rsidR="00A3417B" w:rsidRPr="008C76FF" w:rsidTr="007B63E6">
        <w:trPr>
          <w:trHeight w:val="3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Груша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Побеги, кора, плоды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кабан</w:t>
            </w:r>
          </w:p>
        </w:tc>
      </w:tr>
      <w:tr w:rsidR="00A3417B" w:rsidRPr="008C76FF" w:rsidTr="007B63E6">
        <w:trPr>
          <w:trHeight w:val="3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Яблоня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Побеги, плоды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косуля, кабан</w:t>
            </w:r>
          </w:p>
        </w:tc>
      </w:tr>
      <w:tr w:rsidR="00A3417B" w:rsidRPr="008C76FF" w:rsidTr="007B63E6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Бузина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Ягоды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Олень, кабан</w:t>
            </w:r>
          </w:p>
        </w:tc>
      </w:tr>
      <w:tr w:rsidR="00A3417B" w:rsidRPr="008C76FF" w:rsidTr="007B63E6">
        <w:trPr>
          <w:trHeight w:val="2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Кизил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Ягоды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Кабан, олень</w:t>
            </w:r>
          </w:p>
        </w:tc>
      </w:tr>
      <w:tr w:rsidR="00A3417B" w:rsidRPr="008C76FF" w:rsidTr="007B63E6">
        <w:trPr>
          <w:trHeight w:val="3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Черника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Ягоды, побеги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Медведь, кабан, олень, косуля</w:t>
            </w:r>
          </w:p>
        </w:tc>
      </w:tr>
      <w:tr w:rsidR="00A3417B" w:rsidRPr="008C76FF" w:rsidTr="007B63E6">
        <w:trPr>
          <w:trHeight w:val="3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Ежевика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Ягоды, листья, побеги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17B" w:rsidRPr="008C76FF" w:rsidRDefault="00A3417B" w:rsidP="007B63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sz w:val="24"/>
                <w:szCs w:val="24"/>
              </w:rPr>
            </w:pPr>
            <w:r w:rsidRPr="008C76FF">
              <w:rPr>
                <w:sz w:val="24"/>
                <w:szCs w:val="24"/>
              </w:rPr>
              <w:t>Медведь, кабан, олень, косуля</w:t>
            </w:r>
          </w:p>
        </w:tc>
      </w:tr>
    </w:tbl>
    <w:p w:rsidR="00A3417B" w:rsidRPr="008C76FF" w:rsidRDefault="00A3417B" w:rsidP="00A3417B">
      <w:pPr>
        <w:spacing w:line="276" w:lineRule="auto"/>
        <w:ind w:firstLine="720"/>
        <w:jc w:val="both"/>
        <w:rPr>
          <w:sz w:val="24"/>
          <w:szCs w:val="24"/>
        </w:rPr>
      </w:pPr>
    </w:p>
    <w:p w:rsidR="00A3417B" w:rsidRPr="008C76FF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8C76FF">
        <w:rPr>
          <w:sz w:val="24"/>
          <w:szCs w:val="24"/>
        </w:rPr>
        <w:t>В зимний период излюбленным кормом косули являются побеги дуба, бука, ясеня, клена, граба, осины, ильмовых, ив, рябины, бересклета европейского и бородавчатого, калины, лесной яблони и груши, крушины ломкой и слабительной, черной смородины и пр. Особым лакомством являются желуди дуба, плоды лесной яблони и груши, ягоды рябины. Менее охотно косули поедают побеги хвойных пород, более интенсивно – полукустарники (ежевику и малину), кустарнички и лишайники.</w:t>
      </w:r>
    </w:p>
    <w:p w:rsidR="00A3417B" w:rsidRPr="008C76FF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8C76FF">
        <w:rPr>
          <w:sz w:val="24"/>
          <w:szCs w:val="24"/>
        </w:rPr>
        <w:t xml:space="preserve">Суточная потребность косули в зимних кормах в среднем составляет 1,7 кг, в </w:t>
      </w:r>
      <w:proofErr w:type="spellStart"/>
      <w:r w:rsidRPr="008C76FF">
        <w:rPr>
          <w:sz w:val="24"/>
          <w:szCs w:val="24"/>
        </w:rPr>
        <w:t>т.ч</w:t>
      </w:r>
      <w:proofErr w:type="spellEnd"/>
      <w:r w:rsidRPr="008C76FF">
        <w:rPr>
          <w:sz w:val="24"/>
          <w:szCs w:val="24"/>
        </w:rPr>
        <w:t>. для однолетних – 1 кг, для 2-3-летних – 1,7 кг, для взрослых – 2,4 кг. Исследования в вольерах показали, что годовалые самцы косули в течение суток зимой съедали около 800 г побегов ясеня, или около 850 г побегов дуба, или около 1250 г побегов осины (</w:t>
      </w:r>
      <w:proofErr w:type="spellStart"/>
      <w:r w:rsidRPr="008C76FF">
        <w:rPr>
          <w:sz w:val="24"/>
          <w:szCs w:val="24"/>
        </w:rPr>
        <w:t>Приедитис</w:t>
      </w:r>
      <w:proofErr w:type="spellEnd"/>
      <w:r w:rsidRPr="008C76FF">
        <w:rPr>
          <w:sz w:val="24"/>
          <w:szCs w:val="24"/>
        </w:rPr>
        <w:t>, 1985).</w:t>
      </w:r>
    </w:p>
    <w:p w:rsidR="0070488B" w:rsidRPr="004D7645" w:rsidRDefault="0070488B" w:rsidP="004D7645">
      <w:pPr>
        <w:spacing w:line="276" w:lineRule="auto"/>
        <w:outlineLvl w:val="0"/>
        <w:rPr>
          <w:b/>
          <w:sz w:val="24"/>
          <w:szCs w:val="24"/>
        </w:rPr>
      </w:pPr>
    </w:p>
    <w:p w:rsidR="00A3417B" w:rsidRPr="0061270A" w:rsidRDefault="00A3417B" w:rsidP="00A3417B">
      <w:pPr>
        <w:spacing w:line="276" w:lineRule="auto"/>
        <w:jc w:val="center"/>
        <w:outlineLvl w:val="0"/>
        <w:rPr>
          <w:sz w:val="24"/>
          <w:szCs w:val="24"/>
        </w:rPr>
      </w:pPr>
      <w:r w:rsidRPr="0061270A">
        <w:rPr>
          <w:b/>
          <w:sz w:val="24"/>
          <w:szCs w:val="24"/>
          <w:lang w:val="en-US"/>
        </w:rPr>
        <w:lastRenderedPageBreak/>
        <w:t>III</w:t>
      </w:r>
      <w:r w:rsidRPr="0061270A">
        <w:rPr>
          <w:b/>
          <w:sz w:val="24"/>
          <w:szCs w:val="24"/>
        </w:rPr>
        <w:t xml:space="preserve">. ОЦЕНКА СОСТОЯНИЯ ПОПУЛЯЦИИ </w:t>
      </w:r>
    </w:p>
    <w:p w:rsidR="00A3417B" w:rsidRPr="0061270A" w:rsidRDefault="00A3417B" w:rsidP="00A3417B">
      <w:pPr>
        <w:tabs>
          <w:tab w:val="num" w:pos="0"/>
        </w:tabs>
        <w:spacing w:line="276" w:lineRule="auto"/>
        <w:jc w:val="center"/>
        <w:outlineLvl w:val="0"/>
        <w:rPr>
          <w:b/>
          <w:sz w:val="24"/>
          <w:szCs w:val="24"/>
        </w:rPr>
      </w:pPr>
      <w:r w:rsidRPr="0061270A">
        <w:rPr>
          <w:b/>
          <w:sz w:val="24"/>
          <w:szCs w:val="24"/>
        </w:rPr>
        <w:t>ЕВРОПЕЙСКОЙ КОСУЛИ</w:t>
      </w:r>
    </w:p>
    <w:p w:rsidR="00A3417B" w:rsidRPr="0061270A" w:rsidRDefault="00A3417B" w:rsidP="00A3417B">
      <w:pPr>
        <w:tabs>
          <w:tab w:val="num" w:pos="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A3417B" w:rsidRPr="0044223A" w:rsidRDefault="00A3417B" w:rsidP="00A3417B">
      <w:pPr>
        <w:tabs>
          <w:tab w:val="num" w:pos="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44223A">
        <w:rPr>
          <w:b/>
          <w:sz w:val="24"/>
          <w:szCs w:val="24"/>
        </w:rPr>
        <w:t>3.1. Эколого-биологические особенности косули европейской</w:t>
      </w:r>
    </w:p>
    <w:p w:rsidR="00A3417B" w:rsidRPr="0061270A" w:rsidRDefault="00A3417B" w:rsidP="00A3417B">
      <w:pPr>
        <w:tabs>
          <w:tab w:val="num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61270A">
        <w:rPr>
          <w:sz w:val="24"/>
          <w:szCs w:val="24"/>
        </w:rPr>
        <w:t>Косули – ограниченные полигамы. Единственные копытные с латентным периодом беременности. Половой зрелости самцы достигают на втором году, а самки – уже на первом году жизни, но лишь единицы их участвуют в размножении.</w:t>
      </w:r>
    </w:p>
    <w:p w:rsidR="00A3417B" w:rsidRPr="0061270A" w:rsidRDefault="00A3417B" w:rsidP="00A3417B">
      <w:pPr>
        <w:tabs>
          <w:tab w:val="num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61270A">
        <w:rPr>
          <w:sz w:val="24"/>
          <w:szCs w:val="24"/>
        </w:rPr>
        <w:t>За счет раннего созревания и участия самок на первом году жизни в размножении уровень плодовитости косули достаточно высок. В популяции большинство самок участвует в размножении. На одну самку приходится от 1 до 3 эмбрионов. Молодые самки в возрасте 1 года имеют обычно меньше эмбрионов и рожают одного теленка. Старые самки (7 и более лет) по числу эмбрионов не уступают средневозрастным, но смертность эмбрионов у них выше.</w:t>
      </w:r>
    </w:p>
    <w:p w:rsidR="00A3417B" w:rsidRPr="0061270A" w:rsidRDefault="00A3417B" w:rsidP="00A3417B">
      <w:pPr>
        <w:tabs>
          <w:tab w:val="num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61270A">
        <w:rPr>
          <w:sz w:val="24"/>
          <w:szCs w:val="24"/>
        </w:rPr>
        <w:t>К осени на одну рожавшую самку в среднем приходится 1,5-1,7 теленка, т.е. доля сеголетков к началу сезона охоты составляет 30-42%. Хозяйственный прирост к началу сезона охоты составляет около 30%. В то же время годовой прирост популяции может быть значительно меньше за счет гибели молодых в зимний период. В отдельные годы он вообще может быть нулевым.</w:t>
      </w:r>
    </w:p>
    <w:p w:rsidR="00A3417B" w:rsidRPr="000B521E" w:rsidRDefault="00A3417B" w:rsidP="00FA4824">
      <w:pPr>
        <w:spacing w:line="276" w:lineRule="auto"/>
        <w:ind w:firstLine="567"/>
        <w:jc w:val="both"/>
        <w:rPr>
          <w:sz w:val="24"/>
          <w:szCs w:val="24"/>
          <w:highlight w:val="yellow"/>
        </w:rPr>
      </w:pPr>
      <w:r w:rsidRPr="00F40A86">
        <w:rPr>
          <w:sz w:val="24"/>
          <w:szCs w:val="24"/>
        </w:rPr>
        <w:t xml:space="preserve">Согласно </w:t>
      </w:r>
      <w:r w:rsidR="00157352" w:rsidRPr="00F40A86">
        <w:rPr>
          <w:sz w:val="24"/>
          <w:szCs w:val="24"/>
        </w:rPr>
        <w:t>приказ</w:t>
      </w:r>
      <w:r w:rsidR="00FA4824" w:rsidRPr="00F40A86">
        <w:rPr>
          <w:sz w:val="24"/>
          <w:szCs w:val="24"/>
        </w:rPr>
        <w:t>ам</w:t>
      </w:r>
      <w:r w:rsidR="00157352" w:rsidRPr="00F40A86">
        <w:rPr>
          <w:sz w:val="24"/>
          <w:szCs w:val="24"/>
        </w:rPr>
        <w:t xml:space="preserve"> Министерства природных ресурсов и экологии РФ от 27 ноября 2020 г.№ 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</w:t>
      </w:r>
      <w:r w:rsidR="00FA4824">
        <w:rPr>
          <w:sz w:val="24"/>
          <w:szCs w:val="24"/>
        </w:rPr>
        <w:t>»</w:t>
      </w:r>
      <w:r w:rsidR="00FA4824" w:rsidRPr="00FA4824">
        <w:t xml:space="preserve"> </w:t>
      </w:r>
      <w:r w:rsidR="00D321D7" w:rsidRPr="00D321D7">
        <w:rPr>
          <w:sz w:val="24"/>
          <w:szCs w:val="24"/>
        </w:rPr>
        <w:t>и</w:t>
      </w:r>
      <w:r w:rsidR="00FA4824">
        <w:t xml:space="preserve"> </w:t>
      </w:r>
      <w:r w:rsidR="00FA4824" w:rsidRPr="00FA4824">
        <w:rPr>
          <w:sz w:val="24"/>
          <w:szCs w:val="24"/>
        </w:rPr>
        <w:t>от 25 ноября 2020 г. N 965</w:t>
      </w:r>
      <w:r w:rsidR="00FA4824">
        <w:rPr>
          <w:sz w:val="24"/>
          <w:szCs w:val="24"/>
        </w:rPr>
        <w:t xml:space="preserve"> «</w:t>
      </w:r>
      <w:r w:rsidR="00FA4824" w:rsidRPr="00FA4824">
        <w:rPr>
          <w:sz w:val="24"/>
          <w:szCs w:val="24"/>
        </w:rPr>
        <w:t>Об утверждении нормативов допустимого изъятия охотничьих ресурсов и нормативов численности охотничьих ресурсов в охотничьих</w:t>
      </w:r>
      <w:r w:rsidR="00FA4824">
        <w:rPr>
          <w:sz w:val="24"/>
          <w:szCs w:val="24"/>
        </w:rPr>
        <w:t xml:space="preserve"> угодьях</w:t>
      </w:r>
      <w:r w:rsidR="00157352" w:rsidRPr="00F40A86">
        <w:rPr>
          <w:sz w:val="24"/>
          <w:szCs w:val="24"/>
        </w:rPr>
        <w:t>»</w:t>
      </w:r>
      <w:r w:rsidRPr="00F40A86">
        <w:rPr>
          <w:sz w:val="24"/>
          <w:szCs w:val="24"/>
        </w:rPr>
        <w:t xml:space="preserve">, показатели численности (особей) косули на </w:t>
      </w:r>
      <w:smartTag w:uri="urn:schemas-microsoft-com:office:smarttags" w:element="metricconverter">
        <w:smartTagPr>
          <w:attr w:name="ProductID" w:val="1000 га"/>
        </w:smartTagPr>
        <w:r w:rsidRPr="00F40A86">
          <w:rPr>
            <w:sz w:val="24"/>
            <w:szCs w:val="24"/>
          </w:rPr>
          <w:t>1000 га</w:t>
        </w:r>
      </w:smartTag>
      <w:r w:rsidRPr="00F40A86">
        <w:rPr>
          <w:sz w:val="24"/>
          <w:szCs w:val="24"/>
        </w:rPr>
        <w:t xml:space="preserve"> охотничьих угодий, пригодных для обитания данного вида и нормативы допустимого изъятия</w:t>
      </w:r>
      <w:r w:rsidR="00E071E2" w:rsidRPr="00F40A86">
        <w:t xml:space="preserve"> </w:t>
      </w:r>
      <w:r w:rsidR="00E071E2" w:rsidRPr="00F40A86">
        <w:rPr>
          <w:sz w:val="24"/>
          <w:szCs w:val="24"/>
        </w:rPr>
        <w:t>охотничьих ресурсов</w:t>
      </w:r>
      <w:r w:rsidRPr="00F40A86">
        <w:rPr>
          <w:sz w:val="24"/>
          <w:szCs w:val="24"/>
        </w:rPr>
        <w:t xml:space="preserve"> представлены в таблице 7.</w:t>
      </w:r>
    </w:p>
    <w:p w:rsidR="00A3417B" w:rsidRPr="000B521E" w:rsidRDefault="00A3417B" w:rsidP="00A3417B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</w:p>
    <w:p w:rsidR="00A3417B" w:rsidRPr="000B521E" w:rsidRDefault="00A3417B" w:rsidP="00A3417B">
      <w:pPr>
        <w:spacing w:line="276" w:lineRule="auto"/>
        <w:ind w:firstLine="567"/>
        <w:jc w:val="both"/>
        <w:rPr>
          <w:sz w:val="24"/>
          <w:szCs w:val="24"/>
          <w:highlight w:val="yellow"/>
        </w:rPr>
      </w:pPr>
      <w:r w:rsidRPr="00F40A86">
        <w:rPr>
          <w:sz w:val="24"/>
          <w:szCs w:val="24"/>
        </w:rPr>
        <w:t xml:space="preserve">Таблица 7 – </w:t>
      </w:r>
      <w:r w:rsidR="00E071E2" w:rsidRPr="00E071E2">
        <w:rPr>
          <w:sz w:val="24"/>
          <w:szCs w:val="24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2869"/>
        <w:gridCol w:w="4091"/>
      </w:tblGrid>
      <w:tr w:rsidR="00E071E2" w:rsidRPr="000B521E" w:rsidTr="00E071E2">
        <w:tc>
          <w:tcPr>
            <w:tcW w:w="2322" w:type="dxa"/>
          </w:tcPr>
          <w:p w:rsidR="00E071E2" w:rsidRDefault="00E071E2" w:rsidP="007B63E6">
            <w:pPr>
              <w:pStyle w:val="ConsPlusCell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E2" w:rsidRDefault="00E071E2" w:rsidP="007B63E6">
            <w:pPr>
              <w:pStyle w:val="ConsPlusCell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E2" w:rsidRPr="000B521E" w:rsidRDefault="00E071E2" w:rsidP="007B63E6">
            <w:pPr>
              <w:pStyle w:val="ConsPlusCell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1E2">
              <w:rPr>
                <w:rFonts w:ascii="Times New Roman" w:hAnsi="Times New Roman" w:cs="Times New Roman"/>
                <w:sz w:val="24"/>
                <w:szCs w:val="24"/>
              </w:rPr>
              <w:t>Виды (группы видов) охотничьих ресурсов</w:t>
            </w:r>
          </w:p>
        </w:tc>
        <w:tc>
          <w:tcPr>
            <w:tcW w:w="2922" w:type="dxa"/>
            <w:vAlign w:val="center"/>
          </w:tcPr>
          <w:p w:rsidR="00E071E2" w:rsidRPr="000B521E" w:rsidRDefault="00E071E2" w:rsidP="007B63E6">
            <w:pPr>
              <w:pStyle w:val="ConsPlusCell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1E2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вида охотничьих ресурсов (особей/1000 га площади категорий среды обитания, на которую определялась численность вида охотничьих ресурсов)</w:t>
            </w:r>
          </w:p>
        </w:tc>
        <w:tc>
          <w:tcPr>
            <w:tcW w:w="4219" w:type="dxa"/>
            <w:vAlign w:val="center"/>
          </w:tcPr>
          <w:p w:rsidR="00E071E2" w:rsidRPr="000B521E" w:rsidRDefault="00E071E2" w:rsidP="007B63E6">
            <w:pPr>
              <w:pStyle w:val="ConsPlusCell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1E2">
              <w:rPr>
                <w:rFonts w:ascii="Times New Roman" w:hAnsi="Times New Roman" w:cs="Times New Roman"/>
                <w:sz w:val="24"/>
                <w:szCs w:val="24"/>
              </w:rPr>
              <w:t>Нормативы допустимого изъятия, %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</w:t>
            </w:r>
          </w:p>
        </w:tc>
      </w:tr>
      <w:tr w:rsidR="00E071E2" w:rsidRPr="000B521E" w:rsidTr="00F40A86">
        <w:tc>
          <w:tcPr>
            <w:tcW w:w="2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Косуля европейская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до 1 включительно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3</w:t>
            </w:r>
          </w:p>
        </w:tc>
      </w:tr>
      <w:tr w:rsidR="00E071E2" w:rsidRPr="000B521E" w:rsidTr="00F40A86">
        <w:tc>
          <w:tcPr>
            <w:tcW w:w="23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более 1 до 2 включительно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5</w:t>
            </w:r>
          </w:p>
        </w:tc>
      </w:tr>
      <w:tr w:rsidR="00E071E2" w:rsidRPr="000B521E" w:rsidTr="00F40A86">
        <w:tc>
          <w:tcPr>
            <w:tcW w:w="23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более 2 до 4 включительно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7</w:t>
            </w:r>
          </w:p>
        </w:tc>
      </w:tr>
      <w:tr w:rsidR="00E071E2" w:rsidRPr="000B521E" w:rsidTr="00F40A86">
        <w:tc>
          <w:tcPr>
            <w:tcW w:w="23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более 4 до 6 включительно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8</w:t>
            </w:r>
          </w:p>
        </w:tc>
      </w:tr>
      <w:tr w:rsidR="00E071E2" w:rsidRPr="000B521E" w:rsidTr="00F40A86">
        <w:tc>
          <w:tcPr>
            <w:tcW w:w="23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более 6 до 8 включительно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10</w:t>
            </w:r>
          </w:p>
        </w:tc>
      </w:tr>
      <w:tr w:rsidR="00E071E2" w:rsidRPr="000B521E" w:rsidTr="00F40A86">
        <w:tc>
          <w:tcPr>
            <w:tcW w:w="23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более 8 до 10 включительно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12</w:t>
            </w:r>
          </w:p>
        </w:tc>
      </w:tr>
      <w:tr w:rsidR="00E071E2" w:rsidRPr="000B521E" w:rsidTr="00F40A86">
        <w:tc>
          <w:tcPr>
            <w:tcW w:w="23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более 10 до 12 включительно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15</w:t>
            </w:r>
          </w:p>
        </w:tc>
      </w:tr>
      <w:tr w:rsidR="00E071E2" w:rsidRPr="0061270A" w:rsidTr="00F40A86">
        <w:tc>
          <w:tcPr>
            <w:tcW w:w="23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более 12 до 15 включительно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20</w:t>
            </w:r>
          </w:p>
        </w:tc>
      </w:tr>
      <w:tr w:rsidR="00E071E2" w:rsidRPr="0061270A" w:rsidTr="00F40A86">
        <w:tc>
          <w:tcPr>
            <w:tcW w:w="23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более 15 до 20 включительно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25</w:t>
            </w:r>
          </w:p>
        </w:tc>
      </w:tr>
      <w:tr w:rsidR="00E071E2" w:rsidRPr="0061270A" w:rsidTr="00E071E2">
        <w:tc>
          <w:tcPr>
            <w:tcW w:w="23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более 20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30</w:t>
            </w:r>
          </w:p>
        </w:tc>
      </w:tr>
      <w:tr w:rsidR="00E071E2" w:rsidRPr="0061270A" w:rsidTr="00F40A86">
        <w:tc>
          <w:tcPr>
            <w:tcW w:w="2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071E2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 w:rsidRPr="00E071E2">
              <w:rPr>
                <w:color w:val="22272F"/>
                <w:sz w:val="25"/>
                <w:szCs w:val="25"/>
              </w:rPr>
              <w:t>Бурый медведь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7012B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 w:rsidRPr="00E7012B">
              <w:rPr>
                <w:color w:val="22272F"/>
                <w:sz w:val="25"/>
                <w:szCs w:val="25"/>
              </w:rPr>
              <w:t>не устанавливается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1E2" w:rsidRDefault="00E7012B" w:rsidP="002C7B3D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до 30</w:t>
            </w:r>
          </w:p>
        </w:tc>
      </w:tr>
    </w:tbl>
    <w:p w:rsidR="00A3417B" w:rsidRPr="0061270A" w:rsidRDefault="00A3417B" w:rsidP="00A3417B">
      <w:pPr>
        <w:spacing w:line="276" w:lineRule="auto"/>
        <w:ind w:firstLine="709"/>
        <w:jc w:val="both"/>
        <w:rPr>
          <w:sz w:val="24"/>
          <w:szCs w:val="24"/>
        </w:rPr>
      </w:pPr>
    </w:p>
    <w:p w:rsidR="00A3417B" w:rsidRPr="0061270A" w:rsidRDefault="00A3417B" w:rsidP="00A3417B">
      <w:pPr>
        <w:spacing w:line="276" w:lineRule="auto"/>
        <w:ind w:firstLine="567"/>
        <w:jc w:val="both"/>
        <w:rPr>
          <w:sz w:val="24"/>
          <w:szCs w:val="24"/>
        </w:rPr>
      </w:pPr>
      <w:r w:rsidRPr="00613192">
        <w:rPr>
          <w:sz w:val="24"/>
          <w:szCs w:val="24"/>
        </w:rPr>
        <w:t xml:space="preserve">Норматив допустимого изъятия охотничьих ресурсов в возрасте до 1 года, без разделения по половому признаку, устанавливается для косули в размере </w:t>
      </w:r>
      <w:r w:rsidR="00E55770" w:rsidRPr="00613192">
        <w:rPr>
          <w:sz w:val="24"/>
          <w:szCs w:val="24"/>
        </w:rPr>
        <w:t>не менее 30%</w:t>
      </w:r>
      <w:r w:rsidRPr="00613192">
        <w:rPr>
          <w:sz w:val="24"/>
          <w:szCs w:val="24"/>
        </w:rPr>
        <w:t xml:space="preserve"> от квоты.</w:t>
      </w:r>
    </w:p>
    <w:p w:rsidR="00A3417B" w:rsidRPr="0061270A" w:rsidRDefault="00A3417B" w:rsidP="0012462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1270A">
        <w:rPr>
          <w:sz w:val="24"/>
          <w:szCs w:val="24"/>
        </w:rPr>
        <w:t>Норматив допустимого изъятия взрослых самцов косули во время</w:t>
      </w:r>
      <w:r w:rsidR="00087DB9">
        <w:rPr>
          <w:sz w:val="24"/>
          <w:szCs w:val="24"/>
        </w:rPr>
        <w:t xml:space="preserve"> гона устанавливается не более 1</w:t>
      </w:r>
      <w:r w:rsidRPr="0061270A">
        <w:rPr>
          <w:sz w:val="24"/>
          <w:szCs w:val="24"/>
        </w:rPr>
        <w:t>5% от квоты.</w:t>
      </w:r>
    </w:p>
    <w:p w:rsidR="00A3417B" w:rsidRDefault="00A3417B" w:rsidP="00A3417B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451C46" w:rsidRPr="00451C46" w:rsidRDefault="00451C46" w:rsidP="00451C46">
      <w:pPr>
        <w:spacing w:after="200"/>
        <w:contextualSpacing/>
        <w:jc w:val="center"/>
        <w:rPr>
          <w:rFonts w:eastAsia="Calibri"/>
          <w:b/>
          <w:szCs w:val="24"/>
          <w:lang w:eastAsia="en-US"/>
        </w:rPr>
      </w:pPr>
      <w:r w:rsidRPr="00451C46">
        <w:rPr>
          <w:rFonts w:eastAsia="Calibri"/>
          <w:b/>
          <w:sz w:val="24"/>
          <w:szCs w:val="24"/>
          <w:lang w:eastAsia="en-US"/>
        </w:rPr>
        <w:t>Численность косули, выделенная квота</w:t>
      </w:r>
      <w:r>
        <w:rPr>
          <w:rFonts w:eastAsia="Calibri"/>
          <w:b/>
          <w:sz w:val="24"/>
          <w:szCs w:val="24"/>
          <w:lang w:eastAsia="en-US"/>
        </w:rPr>
        <w:t xml:space="preserve"> и</w:t>
      </w:r>
      <w:r w:rsidRPr="00451C46">
        <w:rPr>
          <w:rFonts w:eastAsia="Calibri"/>
          <w:b/>
          <w:sz w:val="24"/>
          <w:szCs w:val="24"/>
          <w:lang w:eastAsia="en-US"/>
        </w:rPr>
        <w:t xml:space="preserve"> добыча в Майкопском охотхозяйстве  </w:t>
      </w:r>
      <w:r w:rsidR="009A2B78">
        <w:rPr>
          <w:rFonts w:eastAsia="Calibri"/>
          <w:b/>
          <w:sz w:val="24"/>
          <w:szCs w:val="24"/>
          <w:lang w:eastAsia="en-US"/>
        </w:rPr>
        <w:t>АРОООР за 201</w:t>
      </w:r>
      <w:r w:rsidR="00AD612A">
        <w:rPr>
          <w:rFonts w:eastAsia="Calibri"/>
          <w:b/>
          <w:sz w:val="24"/>
          <w:szCs w:val="24"/>
          <w:lang w:eastAsia="en-US"/>
        </w:rPr>
        <w:t>7</w:t>
      </w:r>
      <w:r w:rsidR="001259E0">
        <w:rPr>
          <w:rFonts w:eastAsia="Calibri"/>
          <w:b/>
          <w:sz w:val="24"/>
          <w:szCs w:val="24"/>
          <w:lang w:eastAsia="en-US"/>
        </w:rPr>
        <w:t>-20</w:t>
      </w:r>
      <w:r w:rsidR="00AD612A">
        <w:rPr>
          <w:rFonts w:eastAsia="Calibri"/>
          <w:b/>
          <w:sz w:val="24"/>
          <w:szCs w:val="24"/>
          <w:lang w:eastAsia="en-US"/>
        </w:rPr>
        <w:t>21</w:t>
      </w:r>
      <w:r>
        <w:rPr>
          <w:rFonts w:eastAsia="Calibri"/>
          <w:b/>
          <w:sz w:val="24"/>
          <w:szCs w:val="24"/>
          <w:lang w:eastAsia="en-US"/>
        </w:rPr>
        <w:t xml:space="preserve"> гг.</w:t>
      </w:r>
    </w:p>
    <w:p w:rsidR="00451C46" w:rsidRPr="00D97BD8" w:rsidRDefault="00451C46" w:rsidP="00451C46">
      <w:pPr>
        <w:spacing w:after="200" w:line="120" w:lineRule="exact"/>
        <w:contextualSpacing/>
        <w:jc w:val="center"/>
        <w:rPr>
          <w:rFonts w:eastAsia="Calibri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118"/>
        <w:gridCol w:w="1118"/>
        <w:gridCol w:w="1221"/>
        <w:gridCol w:w="1221"/>
        <w:gridCol w:w="1221"/>
      </w:tblGrid>
      <w:tr w:rsidR="00AD612A" w:rsidRPr="004E0CDD" w:rsidTr="000A55CC">
        <w:trPr>
          <w:jc w:val="center"/>
        </w:trPr>
        <w:tc>
          <w:tcPr>
            <w:tcW w:w="3510" w:type="dxa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1" w:type="dxa"/>
            <w:shd w:val="clear" w:color="auto" w:fill="auto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1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1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AD612A" w:rsidRPr="004E0CDD" w:rsidTr="000A55CC">
        <w:trPr>
          <w:jc w:val="center"/>
        </w:trPr>
        <w:tc>
          <w:tcPr>
            <w:tcW w:w="3510" w:type="dxa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Численность косули</w:t>
            </w:r>
          </w:p>
        </w:tc>
        <w:tc>
          <w:tcPr>
            <w:tcW w:w="1134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sz w:val="24"/>
                <w:szCs w:val="24"/>
                <w:lang w:eastAsia="en-US"/>
              </w:rPr>
              <w:t>696</w:t>
            </w:r>
          </w:p>
        </w:tc>
        <w:tc>
          <w:tcPr>
            <w:tcW w:w="1134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241" w:type="dxa"/>
            <w:shd w:val="clear" w:color="auto" w:fill="auto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sz w:val="24"/>
                <w:szCs w:val="24"/>
                <w:lang w:eastAsia="en-US"/>
              </w:rPr>
              <w:t>894</w:t>
            </w:r>
          </w:p>
        </w:tc>
        <w:tc>
          <w:tcPr>
            <w:tcW w:w="1241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1143</w:t>
            </w:r>
          </w:p>
        </w:tc>
        <w:tc>
          <w:tcPr>
            <w:tcW w:w="1241" w:type="dxa"/>
          </w:tcPr>
          <w:p w:rsidR="00AD612A" w:rsidRPr="00F40A86" w:rsidRDefault="00F40A86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1083</w:t>
            </w:r>
          </w:p>
        </w:tc>
      </w:tr>
      <w:tr w:rsidR="00AD612A" w:rsidRPr="004E0CDD" w:rsidTr="000A55CC">
        <w:trPr>
          <w:jc w:val="center"/>
        </w:trPr>
        <w:tc>
          <w:tcPr>
            <w:tcW w:w="3510" w:type="dxa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Выделенная квота на сезон охоты</w:t>
            </w:r>
          </w:p>
        </w:tc>
        <w:tc>
          <w:tcPr>
            <w:tcW w:w="1134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41" w:type="dxa"/>
            <w:shd w:val="clear" w:color="auto" w:fill="auto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41" w:type="dxa"/>
          </w:tcPr>
          <w:p w:rsidR="00AD612A" w:rsidRPr="009A2B78" w:rsidRDefault="002403B4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41" w:type="dxa"/>
          </w:tcPr>
          <w:p w:rsidR="00AD612A" w:rsidRPr="009A2B78" w:rsidRDefault="00E7012B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D612A" w:rsidRPr="004E0CDD" w:rsidTr="000A55CC">
        <w:trPr>
          <w:jc w:val="center"/>
        </w:trPr>
        <w:tc>
          <w:tcPr>
            <w:tcW w:w="3510" w:type="dxa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Добыто в сезон охоты</w:t>
            </w:r>
          </w:p>
        </w:tc>
        <w:tc>
          <w:tcPr>
            <w:tcW w:w="1134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B7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41" w:type="dxa"/>
            <w:shd w:val="clear" w:color="auto" w:fill="auto"/>
          </w:tcPr>
          <w:p w:rsidR="00AD612A" w:rsidRPr="009A2B78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41" w:type="dxa"/>
          </w:tcPr>
          <w:p w:rsidR="00AD612A" w:rsidRPr="009A2B78" w:rsidRDefault="002403B4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41" w:type="dxa"/>
          </w:tcPr>
          <w:p w:rsidR="00AD612A" w:rsidRPr="009A2B78" w:rsidRDefault="00E7012B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451C46" w:rsidRPr="00D97BD8" w:rsidRDefault="00451C46" w:rsidP="00451C46">
      <w:pPr>
        <w:spacing w:after="200" w:line="220" w:lineRule="exact"/>
        <w:contextualSpacing/>
        <w:jc w:val="center"/>
        <w:rPr>
          <w:rFonts w:eastAsia="Calibri"/>
          <w:szCs w:val="24"/>
          <w:lang w:eastAsia="en-US"/>
        </w:rPr>
      </w:pPr>
    </w:p>
    <w:p w:rsidR="004E0CDD" w:rsidRDefault="00451C46" w:rsidP="004E0CDD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E0CDD">
        <w:rPr>
          <w:rFonts w:eastAsia="Calibri"/>
          <w:b/>
          <w:sz w:val="24"/>
          <w:szCs w:val="24"/>
          <w:lang w:eastAsia="en-US"/>
        </w:rPr>
        <w:t>Численность волка, шакала и их добыча</w:t>
      </w:r>
      <w:r w:rsidR="00761C48">
        <w:rPr>
          <w:rFonts w:eastAsia="Calibri"/>
          <w:b/>
          <w:sz w:val="24"/>
          <w:szCs w:val="24"/>
          <w:lang w:eastAsia="en-US"/>
        </w:rPr>
        <w:t xml:space="preserve"> </w:t>
      </w:r>
      <w:r w:rsidR="004E0CDD" w:rsidRPr="00451C46">
        <w:rPr>
          <w:rFonts w:eastAsia="Calibri"/>
          <w:b/>
          <w:sz w:val="24"/>
          <w:szCs w:val="24"/>
          <w:lang w:eastAsia="en-US"/>
        </w:rPr>
        <w:t xml:space="preserve">в Майкопском охотхозяйстве  </w:t>
      </w:r>
    </w:p>
    <w:p w:rsidR="00451C46" w:rsidRPr="00451C46" w:rsidRDefault="005A57C3" w:rsidP="004E0CDD">
      <w:pPr>
        <w:spacing w:after="200"/>
        <w:contextualSpacing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АРОООР за 201</w:t>
      </w:r>
      <w:r w:rsidR="00AD612A">
        <w:rPr>
          <w:rFonts w:eastAsia="Calibri"/>
          <w:b/>
          <w:sz w:val="24"/>
          <w:szCs w:val="24"/>
          <w:lang w:eastAsia="en-US"/>
        </w:rPr>
        <w:t>7</w:t>
      </w:r>
      <w:r>
        <w:rPr>
          <w:rFonts w:eastAsia="Calibri"/>
          <w:b/>
          <w:sz w:val="24"/>
          <w:szCs w:val="24"/>
          <w:lang w:eastAsia="en-US"/>
        </w:rPr>
        <w:t>-20</w:t>
      </w:r>
      <w:r w:rsidR="00AD612A">
        <w:rPr>
          <w:rFonts w:eastAsia="Calibri"/>
          <w:b/>
          <w:sz w:val="24"/>
          <w:szCs w:val="24"/>
          <w:lang w:eastAsia="en-US"/>
        </w:rPr>
        <w:t>21</w:t>
      </w:r>
      <w:r w:rsidR="004E0CDD">
        <w:rPr>
          <w:rFonts w:eastAsia="Calibri"/>
          <w:b/>
          <w:sz w:val="24"/>
          <w:szCs w:val="24"/>
          <w:lang w:eastAsia="en-US"/>
        </w:rPr>
        <w:t xml:space="preserve"> гг.</w:t>
      </w:r>
    </w:p>
    <w:p w:rsidR="00451C46" w:rsidRPr="00D97BD8" w:rsidRDefault="00451C46" w:rsidP="00451C46">
      <w:pPr>
        <w:spacing w:after="200" w:line="160" w:lineRule="exact"/>
        <w:contextualSpacing/>
        <w:jc w:val="center"/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35"/>
        <w:gridCol w:w="1209"/>
        <w:gridCol w:w="1209"/>
        <w:gridCol w:w="1209"/>
        <w:gridCol w:w="1210"/>
        <w:gridCol w:w="1210"/>
      </w:tblGrid>
      <w:tr w:rsidR="00451C46" w:rsidRPr="004E0CDD" w:rsidTr="00451C46">
        <w:tc>
          <w:tcPr>
            <w:tcW w:w="1578" w:type="dxa"/>
            <w:vMerge w:val="restart"/>
            <w:shd w:val="clear" w:color="auto" w:fill="auto"/>
          </w:tcPr>
          <w:p w:rsidR="00451C46" w:rsidRPr="004E0CDD" w:rsidRDefault="00451C46" w:rsidP="00451C4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Вид животного</w:t>
            </w:r>
          </w:p>
        </w:tc>
        <w:tc>
          <w:tcPr>
            <w:tcW w:w="7993" w:type="dxa"/>
            <w:gridSpan w:val="6"/>
            <w:shd w:val="clear" w:color="auto" w:fill="auto"/>
          </w:tcPr>
          <w:p w:rsidR="00451C46" w:rsidRPr="004E0CDD" w:rsidRDefault="00451C46" w:rsidP="00451C4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Года</w:t>
            </w:r>
          </w:p>
        </w:tc>
      </w:tr>
      <w:tr w:rsidR="00AD612A" w:rsidRPr="004E0CDD" w:rsidTr="00451C46">
        <w:tc>
          <w:tcPr>
            <w:tcW w:w="1578" w:type="dxa"/>
            <w:vMerge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из.гол</w:t>
            </w:r>
            <w:proofErr w:type="spellEnd"/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AD612A" w:rsidRPr="004E0CDD" w:rsidTr="00451C46">
        <w:tc>
          <w:tcPr>
            <w:tcW w:w="1578" w:type="dxa"/>
            <w:vMerge w:val="restart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Волк</w:t>
            </w:r>
          </w:p>
        </w:tc>
        <w:tc>
          <w:tcPr>
            <w:tcW w:w="1751" w:type="dxa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9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9" w:type="dxa"/>
            <w:shd w:val="clear" w:color="auto" w:fill="auto"/>
          </w:tcPr>
          <w:p w:rsidR="00AD612A" w:rsidRPr="00F40A86" w:rsidRDefault="002403B4" w:rsidP="00F40A86">
            <w:pPr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40A86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</w:tr>
      <w:tr w:rsidR="00AD612A" w:rsidRPr="004E0CDD" w:rsidTr="00451C46">
        <w:tc>
          <w:tcPr>
            <w:tcW w:w="1578" w:type="dxa"/>
            <w:vMerge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AD612A" w:rsidRPr="003C3EAA" w:rsidRDefault="002403B4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AD612A" w:rsidRPr="003C3EAA" w:rsidRDefault="00E7012B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D612A" w:rsidRPr="004E0CDD" w:rsidTr="00451C46">
        <w:tc>
          <w:tcPr>
            <w:tcW w:w="1578" w:type="dxa"/>
            <w:vMerge w:val="restart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Шакал</w:t>
            </w:r>
          </w:p>
        </w:tc>
        <w:tc>
          <w:tcPr>
            <w:tcW w:w="1751" w:type="dxa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9" w:type="dxa"/>
            <w:shd w:val="clear" w:color="auto" w:fill="auto"/>
          </w:tcPr>
          <w:p w:rsidR="00AD612A" w:rsidRPr="00915103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248BA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249" w:type="dxa"/>
            <w:shd w:val="clear" w:color="auto" w:fill="auto"/>
          </w:tcPr>
          <w:p w:rsidR="00AD612A" w:rsidRPr="00F40A86" w:rsidRDefault="002403B4" w:rsidP="00F40A86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</w:pPr>
            <w:r w:rsidRPr="00470250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40A86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AD612A" w:rsidRPr="004E0CDD" w:rsidTr="00451C46">
        <w:tc>
          <w:tcPr>
            <w:tcW w:w="1578" w:type="dxa"/>
            <w:vMerge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D612A" w:rsidRPr="004E0CDD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EA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AD612A" w:rsidRPr="003C3EAA" w:rsidRDefault="00AD612A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49" w:type="dxa"/>
            <w:shd w:val="clear" w:color="auto" w:fill="auto"/>
          </w:tcPr>
          <w:p w:rsidR="00AD612A" w:rsidRPr="003C3EAA" w:rsidRDefault="002403B4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49" w:type="dxa"/>
            <w:shd w:val="clear" w:color="auto" w:fill="auto"/>
          </w:tcPr>
          <w:p w:rsidR="00AD612A" w:rsidRPr="003C3EAA" w:rsidRDefault="00E7012B" w:rsidP="00AD612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451C46" w:rsidRPr="00D97BD8" w:rsidRDefault="00451C46" w:rsidP="00451C46">
      <w:pPr>
        <w:spacing w:after="200" w:line="220" w:lineRule="exact"/>
        <w:contextualSpacing/>
        <w:jc w:val="center"/>
        <w:rPr>
          <w:rFonts w:eastAsia="Calibri"/>
          <w:szCs w:val="24"/>
          <w:lang w:eastAsia="en-US"/>
        </w:rPr>
      </w:pPr>
    </w:p>
    <w:p w:rsidR="004E0CDD" w:rsidRDefault="004E0CDD" w:rsidP="004E0CDD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E0CDD">
        <w:rPr>
          <w:b/>
          <w:sz w:val="24"/>
          <w:szCs w:val="24"/>
        </w:rPr>
        <w:t>Заготовлено и выложено кормов для копытных охотничьих ресурсов</w:t>
      </w:r>
    </w:p>
    <w:p w:rsidR="004E0CDD" w:rsidRPr="004E0CDD" w:rsidRDefault="004E0CDD" w:rsidP="004E0CDD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обитающих на территории</w:t>
      </w:r>
      <w:r w:rsidRPr="004E0CDD">
        <w:rPr>
          <w:rFonts w:eastAsia="Calibri"/>
          <w:b/>
          <w:sz w:val="24"/>
          <w:szCs w:val="24"/>
          <w:lang w:eastAsia="en-US"/>
        </w:rPr>
        <w:t xml:space="preserve"> Майкопско</w:t>
      </w:r>
      <w:r>
        <w:rPr>
          <w:rFonts w:eastAsia="Calibri"/>
          <w:b/>
          <w:sz w:val="24"/>
          <w:szCs w:val="24"/>
          <w:lang w:eastAsia="en-US"/>
        </w:rPr>
        <w:t>го</w:t>
      </w:r>
      <w:r w:rsidRPr="004E0CDD">
        <w:rPr>
          <w:rFonts w:eastAsia="Calibri"/>
          <w:b/>
          <w:sz w:val="24"/>
          <w:szCs w:val="24"/>
          <w:lang w:eastAsia="en-US"/>
        </w:rPr>
        <w:t xml:space="preserve"> охотхозяйств</w:t>
      </w:r>
      <w:r>
        <w:rPr>
          <w:rFonts w:eastAsia="Calibri"/>
          <w:b/>
          <w:sz w:val="24"/>
          <w:szCs w:val="24"/>
          <w:lang w:eastAsia="en-US"/>
        </w:rPr>
        <w:t xml:space="preserve">а </w:t>
      </w:r>
      <w:r w:rsidR="00DF3D40">
        <w:rPr>
          <w:rFonts w:eastAsia="Calibri"/>
          <w:b/>
          <w:sz w:val="24"/>
          <w:szCs w:val="24"/>
          <w:lang w:eastAsia="en-US"/>
        </w:rPr>
        <w:t>АРОООР в 2020</w:t>
      </w:r>
      <w:r w:rsidR="005A57C3">
        <w:rPr>
          <w:rFonts w:eastAsia="Calibri"/>
          <w:b/>
          <w:sz w:val="24"/>
          <w:szCs w:val="24"/>
          <w:lang w:eastAsia="en-US"/>
        </w:rPr>
        <w:t xml:space="preserve"> -20</w:t>
      </w:r>
      <w:r w:rsidR="00DF3D40">
        <w:rPr>
          <w:rFonts w:eastAsia="Calibri"/>
          <w:b/>
          <w:sz w:val="24"/>
          <w:szCs w:val="24"/>
          <w:lang w:eastAsia="en-US"/>
        </w:rPr>
        <w:t>21</w:t>
      </w:r>
      <w:r w:rsidR="00915103">
        <w:rPr>
          <w:rFonts w:eastAsia="Calibri"/>
          <w:b/>
          <w:sz w:val="24"/>
          <w:szCs w:val="24"/>
          <w:lang w:eastAsia="en-US"/>
        </w:rPr>
        <w:t xml:space="preserve"> </w:t>
      </w:r>
      <w:r w:rsidR="005A57C3">
        <w:rPr>
          <w:rFonts w:eastAsia="Calibri"/>
          <w:b/>
          <w:sz w:val="24"/>
          <w:szCs w:val="24"/>
          <w:lang w:eastAsia="en-US"/>
        </w:rPr>
        <w:t>гг.</w:t>
      </w:r>
    </w:p>
    <w:p w:rsidR="004E0CDD" w:rsidRDefault="004E0CDD" w:rsidP="00451C46">
      <w:pPr>
        <w:jc w:val="both"/>
        <w:rPr>
          <w:szCs w:val="24"/>
        </w:rPr>
      </w:pPr>
    </w:p>
    <w:p w:rsidR="005A57C3" w:rsidRPr="005A57C3" w:rsidRDefault="005A57C3" w:rsidP="005A57C3">
      <w:pPr>
        <w:jc w:val="both"/>
        <w:rPr>
          <w:sz w:val="24"/>
          <w:szCs w:val="24"/>
        </w:rPr>
      </w:pPr>
      <w:r w:rsidRPr="005A57C3">
        <w:rPr>
          <w:sz w:val="24"/>
          <w:szCs w:val="24"/>
        </w:rPr>
        <w:t xml:space="preserve">Зерно кукурузы                     </w:t>
      </w:r>
      <w:r w:rsidR="00DF3D40">
        <w:rPr>
          <w:sz w:val="24"/>
          <w:szCs w:val="24"/>
        </w:rPr>
        <w:t>0,54</w:t>
      </w:r>
      <w:r w:rsidRPr="005A57C3">
        <w:rPr>
          <w:sz w:val="24"/>
          <w:szCs w:val="24"/>
        </w:rPr>
        <w:t xml:space="preserve">   т.</w:t>
      </w:r>
    </w:p>
    <w:p w:rsidR="005A57C3" w:rsidRPr="005A57C3" w:rsidRDefault="005A57C3" w:rsidP="005A57C3">
      <w:pPr>
        <w:jc w:val="both"/>
        <w:rPr>
          <w:sz w:val="24"/>
          <w:szCs w:val="24"/>
        </w:rPr>
      </w:pPr>
      <w:r w:rsidRPr="005A57C3">
        <w:rPr>
          <w:sz w:val="24"/>
          <w:szCs w:val="24"/>
        </w:rPr>
        <w:t xml:space="preserve">Сено                                      </w:t>
      </w:r>
      <w:r w:rsidR="00915103">
        <w:rPr>
          <w:sz w:val="24"/>
          <w:szCs w:val="24"/>
        </w:rPr>
        <w:t>5</w:t>
      </w:r>
      <w:r w:rsidR="00DF3D40">
        <w:rPr>
          <w:sz w:val="24"/>
          <w:szCs w:val="24"/>
        </w:rPr>
        <w:t>,0</w:t>
      </w:r>
      <w:r w:rsidRPr="005A57C3">
        <w:rPr>
          <w:sz w:val="24"/>
          <w:szCs w:val="24"/>
        </w:rPr>
        <w:t xml:space="preserve">   т.</w:t>
      </w:r>
    </w:p>
    <w:p w:rsidR="005A57C3" w:rsidRPr="005A57C3" w:rsidRDefault="005A57C3" w:rsidP="005A57C3">
      <w:pPr>
        <w:jc w:val="both"/>
        <w:rPr>
          <w:sz w:val="24"/>
          <w:szCs w:val="24"/>
        </w:rPr>
      </w:pPr>
      <w:r w:rsidRPr="005A57C3">
        <w:rPr>
          <w:sz w:val="24"/>
          <w:szCs w:val="24"/>
        </w:rPr>
        <w:t>Минеральные корма              2.</w:t>
      </w:r>
      <w:r w:rsidR="00915103">
        <w:rPr>
          <w:sz w:val="24"/>
          <w:szCs w:val="24"/>
        </w:rPr>
        <w:t>01</w:t>
      </w:r>
      <w:r w:rsidRPr="005A57C3">
        <w:rPr>
          <w:sz w:val="24"/>
          <w:szCs w:val="24"/>
        </w:rPr>
        <w:t xml:space="preserve">  т</w:t>
      </w:r>
    </w:p>
    <w:p w:rsidR="005A57C3" w:rsidRPr="005A57C3" w:rsidRDefault="005A57C3" w:rsidP="005A57C3">
      <w:pPr>
        <w:jc w:val="both"/>
        <w:rPr>
          <w:sz w:val="24"/>
          <w:szCs w:val="24"/>
        </w:rPr>
      </w:pPr>
      <w:r w:rsidRPr="005A57C3">
        <w:rPr>
          <w:sz w:val="24"/>
          <w:szCs w:val="24"/>
        </w:rPr>
        <w:t>Подкормочных площадок     14</w:t>
      </w:r>
      <w:r w:rsidR="00915103">
        <w:rPr>
          <w:sz w:val="24"/>
          <w:szCs w:val="24"/>
        </w:rPr>
        <w:t>8</w:t>
      </w:r>
      <w:r w:rsidRPr="005A57C3">
        <w:rPr>
          <w:sz w:val="24"/>
          <w:szCs w:val="24"/>
        </w:rPr>
        <w:t xml:space="preserve">  шт.</w:t>
      </w:r>
      <w:r w:rsidRPr="005A57C3">
        <w:rPr>
          <w:sz w:val="24"/>
          <w:szCs w:val="24"/>
        </w:rPr>
        <w:tab/>
      </w:r>
    </w:p>
    <w:p w:rsidR="00D357EC" w:rsidRPr="00A2210E" w:rsidRDefault="005A57C3" w:rsidP="00A2210E">
      <w:pPr>
        <w:jc w:val="both"/>
        <w:rPr>
          <w:sz w:val="24"/>
          <w:szCs w:val="24"/>
        </w:rPr>
      </w:pPr>
      <w:r w:rsidRPr="005A57C3">
        <w:rPr>
          <w:sz w:val="24"/>
          <w:szCs w:val="24"/>
        </w:rPr>
        <w:t xml:space="preserve">Веники                                  </w:t>
      </w:r>
      <w:proofErr w:type="gramStart"/>
      <w:r w:rsidR="00915103">
        <w:rPr>
          <w:sz w:val="24"/>
          <w:szCs w:val="24"/>
        </w:rPr>
        <w:t>18</w:t>
      </w:r>
      <w:r w:rsidR="00DF3D40">
        <w:rPr>
          <w:sz w:val="24"/>
          <w:szCs w:val="24"/>
        </w:rPr>
        <w:t>7</w:t>
      </w:r>
      <w:r w:rsidR="00915103">
        <w:rPr>
          <w:sz w:val="24"/>
          <w:szCs w:val="24"/>
        </w:rPr>
        <w:t>0</w:t>
      </w:r>
      <w:r w:rsidR="00A2210E">
        <w:rPr>
          <w:sz w:val="24"/>
          <w:szCs w:val="24"/>
        </w:rPr>
        <w:t xml:space="preserve">  шт.</w:t>
      </w:r>
      <w:proofErr w:type="gramEnd"/>
    </w:p>
    <w:p w:rsidR="004E0CDD" w:rsidRDefault="004E0CDD" w:rsidP="004E0C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51C46">
        <w:rPr>
          <w:rFonts w:eastAsia="Calibri"/>
          <w:b/>
          <w:sz w:val="24"/>
          <w:szCs w:val="24"/>
          <w:lang w:eastAsia="en-US"/>
        </w:rPr>
        <w:t>Численность косули, выделенная квота</w:t>
      </w:r>
      <w:r>
        <w:rPr>
          <w:rFonts w:eastAsia="Calibri"/>
          <w:b/>
          <w:sz w:val="24"/>
          <w:szCs w:val="24"/>
          <w:lang w:eastAsia="en-US"/>
        </w:rPr>
        <w:t xml:space="preserve"> и</w:t>
      </w:r>
      <w:r w:rsidRPr="00451C46">
        <w:rPr>
          <w:rFonts w:eastAsia="Calibri"/>
          <w:b/>
          <w:sz w:val="24"/>
          <w:szCs w:val="24"/>
          <w:lang w:eastAsia="en-US"/>
        </w:rPr>
        <w:t xml:space="preserve"> добыча в </w:t>
      </w:r>
      <w:r>
        <w:rPr>
          <w:rFonts w:eastAsia="Calibri"/>
          <w:b/>
          <w:sz w:val="24"/>
          <w:szCs w:val="24"/>
          <w:lang w:eastAsia="en-US"/>
        </w:rPr>
        <w:t>Тульском</w:t>
      </w:r>
      <w:r w:rsidR="00F40A86">
        <w:rPr>
          <w:rFonts w:eastAsia="Calibri"/>
          <w:b/>
          <w:sz w:val="24"/>
          <w:szCs w:val="24"/>
          <w:lang w:eastAsia="en-US"/>
        </w:rPr>
        <w:t xml:space="preserve"> охотхозяйстве</w:t>
      </w:r>
      <w:r w:rsidRPr="00451C46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АРОООР за 201</w:t>
      </w:r>
      <w:r w:rsidR="00172DB6">
        <w:rPr>
          <w:rFonts w:eastAsia="Calibri"/>
          <w:b/>
          <w:sz w:val="24"/>
          <w:szCs w:val="24"/>
          <w:lang w:eastAsia="en-US"/>
        </w:rPr>
        <w:t>7</w:t>
      </w:r>
      <w:r>
        <w:rPr>
          <w:rFonts w:eastAsia="Calibri"/>
          <w:b/>
          <w:sz w:val="24"/>
          <w:szCs w:val="24"/>
          <w:lang w:eastAsia="en-US"/>
        </w:rPr>
        <w:t>-20</w:t>
      </w:r>
      <w:r w:rsidR="00172DB6">
        <w:rPr>
          <w:rFonts w:eastAsia="Calibri"/>
          <w:b/>
          <w:sz w:val="24"/>
          <w:szCs w:val="24"/>
          <w:lang w:eastAsia="en-US"/>
        </w:rPr>
        <w:t>21</w:t>
      </w:r>
      <w:r>
        <w:rPr>
          <w:rFonts w:eastAsia="Calibri"/>
          <w:b/>
          <w:sz w:val="24"/>
          <w:szCs w:val="24"/>
          <w:lang w:eastAsia="en-US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118"/>
        <w:gridCol w:w="1118"/>
        <w:gridCol w:w="1221"/>
        <w:gridCol w:w="1221"/>
        <w:gridCol w:w="1221"/>
      </w:tblGrid>
      <w:tr w:rsidR="00172DB6" w:rsidRPr="004E0CDD" w:rsidTr="00915103">
        <w:tc>
          <w:tcPr>
            <w:tcW w:w="3510" w:type="dxa"/>
            <w:shd w:val="clear" w:color="auto" w:fill="auto"/>
          </w:tcPr>
          <w:p w:rsidR="00172DB6" w:rsidRPr="004E0CDD" w:rsidRDefault="00172DB6" w:rsidP="00172DB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1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1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1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172DB6" w:rsidRPr="004E0CDD" w:rsidTr="00915103">
        <w:tc>
          <w:tcPr>
            <w:tcW w:w="3510" w:type="dxa"/>
            <w:shd w:val="clear" w:color="auto" w:fill="auto"/>
          </w:tcPr>
          <w:p w:rsidR="00172DB6" w:rsidRPr="004E0CDD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Численность косули</w:t>
            </w:r>
          </w:p>
        </w:tc>
        <w:tc>
          <w:tcPr>
            <w:tcW w:w="1134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sz w:val="24"/>
                <w:szCs w:val="24"/>
                <w:lang w:eastAsia="en-US"/>
              </w:rPr>
              <w:t>1162</w:t>
            </w:r>
          </w:p>
        </w:tc>
        <w:tc>
          <w:tcPr>
            <w:tcW w:w="1134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sz w:val="24"/>
                <w:szCs w:val="24"/>
                <w:lang w:eastAsia="en-US"/>
              </w:rPr>
              <w:t>1208</w:t>
            </w:r>
          </w:p>
        </w:tc>
        <w:tc>
          <w:tcPr>
            <w:tcW w:w="1241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sz w:val="24"/>
                <w:szCs w:val="24"/>
                <w:lang w:eastAsia="en-US"/>
              </w:rPr>
              <w:t>1216</w:t>
            </w:r>
          </w:p>
        </w:tc>
        <w:tc>
          <w:tcPr>
            <w:tcW w:w="1241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1228</w:t>
            </w:r>
          </w:p>
        </w:tc>
        <w:tc>
          <w:tcPr>
            <w:tcW w:w="1241" w:type="dxa"/>
          </w:tcPr>
          <w:p w:rsidR="00172DB6" w:rsidRPr="00F40A86" w:rsidRDefault="00465392" w:rsidP="00F40A86">
            <w:pPr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40A86">
              <w:rPr>
                <w:rFonts w:eastAsia="Calibri"/>
                <w:sz w:val="24"/>
                <w:szCs w:val="24"/>
                <w:lang w:val="en-US" w:eastAsia="en-US"/>
              </w:rPr>
              <w:t>301</w:t>
            </w:r>
          </w:p>
        </w:tc>
      </w:tr>
      <w:tr w:rsidR="00172DB6" w:rsidRPr="004E0CDD" w:rsidTr="00915103">
        <w:tc>
          <w:tcPr>
            <w:tcW w:w="3510" w:type="dxa"/>
            <w:shd w:val="clear" w:color="auto" w:fill="auto"/>
          </w:tcPr>
          <w:p w:rsidR="00172DB6" w:rsidRPr="004E0CDD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Выделенная квота на сезон охоты</w:t>
            </w:r>
          </w:p>
        </w:tc>
        <w:tc>
          <w:tcPr>
            <w:tcW w:w="1134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41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41" w:type="dxa"/>
          </w:tcPr>
          <w:p w:rsidR="00172DB6" w:rsidRPr="006A1B90" w:rsidRDefault="00465392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41" w:type="dxa"/>
          </w:tcPr>
          <w:p w:rsidR="00172DB6" w:rsidRPr="006A1B90" w:rsidRDefault="00E7012B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72DB6" w:rsidRPr="004E0CDD" w:rsidTr="00915103">
        <w:tc>
          <w:tcPr>
            <w:tcW w:w="3510" w:type="dxa"/>
            <w:shd w:val="clear" w:color="auto" w:fill="auto"/>
          </w:tcPr>
          <w:p w:rsidR="00172DB6" w:rsidRPr="004E0CDD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Добыто в сезон охоты</w:t>
            </w:r>
          </w:p>
        </w:tc>
        <w:tc>
          <w:tcPr>
            <w:tcW w:w="1134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1B90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41" w:type="dxa"/>
          </w:tcPr>
          <w:p w:rsidR="00172DB6" w:rsidRPr="006A1B90" w:rsidRDefault="00172DB6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41" w:type="dxa"/>
          </w:tcPr>
          <w:p w:rsidR="00172DB6" w:rsidRPr="006A1B90" w:rsidRDefault="00465392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41" w:type="dxa"/>
          </w:tcPr>
          <w:p w:rsidR="00172DB6" w:rsidRPr="006A1B90" w:rsidRDefault="00E7012B" w:rsidP="00172DB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D357EC" w:rsidRDefault="00D357EC" w:rsidP="00613192">
      <w:pPr>
        <w:spacing w:after="200"/>
        <w:contextualSpacing/>
        <w:rPr>
          <w:b/>
          <w:sz w:val="24"/>
          <w:szCs w:val="24"/>
        </w:rPr>
      </w:pPr>
    </w:p>
    <w:p w:rsidR="009B271A" w:rsidRDefault="009B271A" w:rsidP="006E331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E0CDD">
        <w:rPr>
          <w:b/>
          <w:sz w:val="24"/>
          <w:szCs w:val="24"/>
        </w:rPr>
        <w:t>Заготовлено и выложено кормов для копытных охотничьих ресурсов</w:t>
      </w:r>
    </w:p>
    <w:p w:rsidR="009B271A" w:rsidRDefault="009B271A" w:rsidP="006E331C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обитающих на территории</w:t>
      </w:r>
      <w:r w:rsidR="00B248BA">
        <w:rPr>
          <w:rFonts w:eastAsia="Calibri"/>
          <w:b/>
          <w:sz w:val="24"/>
          <w:szCs w:val="24"/>
          <w:lang w:eastAsia="en-US"/>
        </w:rPr>
        <w:t xml:space="preserve"> </w:t>
      </w:r>
      <w:r w:rsidR="006E331C">
        <w:rPr>
          <w:rFonts w:eastAsia="Calibri"/>
          <w:b/>
          <w:sz w:val="24"/>
          <w:szCs w:val="24"/>
          <w:lang w:eastAsia="en-US"/>
        </w:rPr>
        <w:t>Тульского</w:t>
      </w:r>
      <w:r w:rsidRPr="004E0CDD">
        <w:rPr>
          <w:rFonts w:eastAsia="Calibri"/>
          <w:b/>
          <w:sz w:val="24"/>
          <w:szCs w:val="24"/>
          <w:lang w:eastAsia="en-US"/>
        </w:rPr>
        <w:t xml:space="preserve"> охотхозяйств</w:t>
      </w:r>
      <w:r>
        <w:rPr>
          <w:rFonts w:eastAsia="Calibri"/>
          <w:b/>
          <w:sz w:val="24"/>
          <w:szCs w:val="24"/>
          <w:lang w:eastAsia="en-US"/>
        </w:rPr>
        <w:t xml:space="preserve">а </w:t>
      </w:r>
      <w:r w:rsidR="00F6252D">
        <w:rPr>
          <w:rFonts w:eastAsia="Calibri"/>
          <w:b/>
          <w:sz w:val="24"/>
          <w:szCs w:val="24"/>
          <w:lang w:eastAsia="en-US"/>
        </w:rPr>
        <w:t>АРОООР в 2020</w:t>
      </w:r>
      <w:r w:rsidR="003C3446">
        <w:rPr>
          <w:rFonts w:eastAsia="Calibri"/>
          <w:b/>
          <w:sz w:val="24"/>
          <w:szCs w:val="24"/>
          <w:lang w:eastAsia="en-US"/>
        </w:rPr>
        <w:t>-20</w:t>
      </w:r>
      <w:r w:rsidR="00F6252D">
        <w:rPr>
          <w:rFonts w:eastAsia="Calibri"/>
          <w:b/>
          <w:sz w:val="24"/>
          <w:szCs w:val="24"/>
          <w:lang w:eastAsia="en-US"/>
        </w:rPr>
        <w:t>21</w:t>
      </w:r>
      <w:r w:rsidR="00B248BA">
        <w:rPr>
          <w:rFonts w:eastAsia="Calibri"/>
          <w:b/>
          <w:sz w:val="24"/>
          <w:szCs w:val="24"/>
          <w:lang w:eastAsia="en-US"/>
        </w:rPr>
        <w:t xml:space="preserve"> </w:t>
      </w:r>
      <w:r w:rsidR="003C3446">
        <w:rPr>
          <w:rFonts w:eastAsia="Calibri"/>
          <w:b/>
          <w:sz w:val="24"/>
          <w:szCs w:val="24"/>
          <w:lang w:eastAsia="en-US"/>
        </w:rPr>
        <w:t>г</w:t>
      </w:r>
      <w:r w:rsidRPr="004E0CDD">
        <w:rPr>
          <w:rFonts w:eastAsia="Calibri"/>
          <w:b/>
          <w:sz w:val="24"/>
          <w:szCs w:val="24"/>
          <w:lang w:eastAsia="en-US"/>
        </w:rPr>
        <w:t>г.</w:t>
      </w:r>
    </w:p>
    <w:p w:rsidR="006E331C" w:rsidRDefault="006E331C" w:rsidP="006E331C">
      <w:pPr>
        <w:jc w:val="center"/>
        <w:rPr>
          <w:szCs w:val="24"/>
        </w:rPr>
      </w:pPr>
    </w:p>
    <w:p w:rsidR="003C3446" w:rsidRPr="003C3446" w:rsidRDefault="003C3446" w:rsidP="003C3446">
      <w:pPr>
        <w:jc w:val="both"/>
        <w:rPr>
          <w:sz w:val="24"/>
          <w:szCs w:val="24"/>
        </w:rPr>
      </w:pPr>
      <w:r w:rsidRPr="003C3446">
        <w:rPr>
          <w:sz w:val="24"/>
          <w:szCs w:val="24"/>
        </w:rPr>
        <w:t xml:space="preserve">Зерно кукурузы                   </w:t>
      </w:r>
      <w:r w:rsidR="003E338B">
        <w:rPr>
          <w:sz w:val="24"/>
          <w:szCs w:val="24"/>
        </w:rPr>
        <w:t>2.52</w:t>
      </w:r>
      <w:r w:rsidRPr="003C3446">
        <w:rPr>
          <w:sz w:val="24"/>
          <w:szCs w:val="24"/>
        </w:rPr>
        <w:t xml:space="preserve"> т</w:t>
      </w:r>
    </w:p>
    <w:p w:rsidR="003C3446" w:rsidRPr="003C3446" w:rsidRDefault="003C3446" w:rsidP="003C3446">
      <w:pPr>
        <w:jc w:val="both"/>
        <w:rPr>
          <w:sz w:val="24"/>
          <w:szCs w:val="24"/>
        </w:rPr>
      </w:pPr>
      <w:r w:rsidRPr="003C3446">
        <w:rPr>
          <w:sz w:val="24"/>
          <w:szCs w:val="24"/>
        </w:rPr>
        <w:t xml:space="preserve">Сено                                     </w:t>
      </w:r>
      <w:r w:rsidR="003E338B">
        <w:rPr>
          <w:sz w:val="24"/>
          <w:szCs w:val="24"/>
        </w:rPr>
        <w:t>3.</w:t>
      </w:r>
      <w:r w:rsidR="00B248BA">
        <w:rPr>
          <w:sz w:val="24"/>
          <w:szCs w:val="24"/>
        </w:rPr>
        <w:t>0</w:t>
      </w:r>
      <w:r w:rsidRPr="003C3446">
        <w:rPr>
          <w:sz w:val="24"/>
          <w:szCs w:val="24"/>
        </w:rPr>
        <w:t xml:space="preserve">  т.</w:t>
      </w:r>
    </w:p>
    <w:p w:rsidR="003C3446" w:rsidRPr="003C3446" w:rsidRDefault="003C3446" w:rsidP="003C3446">
      <w:pPr>
        <w:jc w:val="both"/>
        <w:rPr>
          <w:sz w:val="24"/>
          <w:szCs w:val="24"/>
        </w:rPr>
      </w:pPr>
      <w:r w:rsidRPr="003C3446">
        <w:rPr>
          <w:sz w:val="24"/>
          <w:szCs w:val="24"/>
        </w:rPr>
        <w:t>Минеральные корма             8.0  т</w:t>
      </w:r>
    </w:p>
    <w:p w:rsidR="003C3446" w:rsidRPr="003C3446" w:rsidRDefault="003C3446" w:rsidP="003C3446">
      <w:pPr>
        <w:jc w:val="both"/>
        <w:rPr>
          <w:sz w:val="24"/>
          <w:szCs w:val="24"/>
        </w:rPr>
      </w:pPr>
      <w:r w:rsidRPr="003C3446">
        <w:rPr>
          <w:sz w:val="24"/>
          <w:szCs w:val="24"/>
        </w:rPr>
        <w:t xml:space="preserve">Подкормочных площадок     </w:t>
      </w:r>
      <w:r w:rsidR="00B248BA">
        <w:rPr>
          <w:sz w:val="24"/>
          <w:szCs w:val="24"/>
        </w:rPr>
        <w:t>51</w:t>
      </w:r>
      <w:r w:rsidRPr="003C3446">
        <w:rPr>
          <w:sz w:val="24"/>
          <w:szCs w:val="24"/>
        </w:rPr>
        <w:t xml:space="preserve">     </w:t>
      </w:r>
      <w:proofErr w:type="spellStart"/>
      <w:r w:rsidRPr="003C3446">
        <w:rPr>
          <w:sz w:val="24"/>
          <w:szCs w:val="24"/>
        </w:rPr>
        <w:t>шт</w:t>
      </w:r>
      <w:proofErr w:type="spellEnd"/>
    </w:p>
    <w:p w:rsidR="003C3446" w:rsidRPr="003C3446" w:rsidRDefault="003C3446" w:rsidP="003C3446">
      <w:pPr>
        <w:jc w:val="both"/>
        <w:rPr>
          <w:sz w:val="24"/>
          <w:szCs w:val="24"/>
        </w:rPr>
      </w:pPr>
      <w:r w:rsidRPr="003C3446">
        <w:rPr>
          <w:sz w:val="24"/>
          <w:szCs w:val="24"/>
        </w:rPr>
        <w:t>Веники                                 2</w:t>
      </w:r>
      <w:r w:rsidR="003E338B">
        <w:rPr>
          <w:sz w:val="24"/>
          <w:szCs w:val="24"/>
        </w:rPr>
        <w:t>600</w:t>
      </w:r>
      <w:r w:rsidRPr="003C3446">
        <w:rPr>
          <w:sz w:val="24"/>
          <w:szCs w:val="24"/>
        </w:rPr>
        <w:t xml:space="preserve">  шт.</w:t>
      </w:r>
    </w:p>
    <w:p w:rsidR="003C3446" w:rsidRPr="003C3446" w:rsidRDefault="003C3446" w:rsidP="003C3446">
      <w:pPr>
        <w:jc w:val="both"/>
        <w:rPr>
          <w:sz w:val="24"/>
          <w:szCs w:val="24"/>
        </w:rPr>
      </w:pPr>
      <w:r w:rsidRPr="003C3446">
        <w:rPr>
          <w:sz w:val="24"/>
          <w:szCs w:val="24"/>
        </w:rPr>
        <w:t>Кормовых полей                  5.0    га</w:t>
      </w:r>
    </w:p>
    <w:p w:rsidR="00451C46" w:rsidRDefault="00451C46" w:rsidP="00451C46">
      <w:pPr>
        <w:jc w:val="both"/>
        <w:rPr>
          <w:szCs w:val="24"/>
        </w:rPr>
      </w:pPr>
    </w:p>
    <w:p w:rsidR="005D0832" w:rsidRDefault="005D0832" w:rsidP="00451C46">
      <w:pPr>
        <w:jc w:val="both"/>
        <w:rPr>
          <w:szCs w:val="24"/>
        </w:rPr>
      </w:pPr>
    </w:p>
    <w:p w:rsidR="005D0832" w:rsidRDefault="005D0832" w:rsidP="00451C46">
      <w:pPr>
        <w:jc w:val="both"/>
        <w:rPr>
          <w:szCs w:val="24"/>
        </w:rPr>
      </w:pPr>
    </w:p>
    <w:p w:rsidR="006E331C" w:rsidRPr="00D97BD8" w:rsidRDefault="006E331C" w:rsidP="006E331C">
      <w:pPr>
        <w:jc w:val="center"/>
        <w:rPr>
          <w:szCs w:val="24"/>
        </w:rPr>
      </w:pPr>
      <w:r w:rsidRPr="00451C46">
        <w:rPr>
          <w:rFonts w:eastAsia="Calibri"/>
          <w:b/>
          <w:sz w:val="24"/>
          <w:szCs w:val="24"/>
          <w:lang w:eastAsia="en-US"/>
        </w:rPr>
        <w:t>Численность косули, выделенная квота</w:t>
      </w:r>
      <w:r>
        <w:rPr>
          <w:rFonts w:eastAsia="Calibri"/>
          <w:b/>
          <w:sz w:val="24"/>
          <w:szCs w:val="24"/>
          <w:lang w:eastAsia="en-US"/>
        </w:rPr>
        <w:t xml:space="preserve"> и</w:t>
      </w:r>
      <w:r w:rsidRPr="00451C46">
        <w:rPr>
          <w:rFonts w:eastAsia="Calibri"/>
          <w:b/>
          <w:sz w:val="24"/>
          <w:szCs w:val="24"/>
          <w:lang w:eastAsia="en-US"/>
        </w:rPr>
        <w:t xml:space="preserve"> добыча в </w:t>
      </w:r>
      <w:proofErr w:type="spellStart"/>
      <w:r>
        <w:rPr>
          <w:rFonts w:eastAsia="Calibri"/>
          <w:b/>
          <w:sz w:val="24"/>
          <w:szCs w:val="24"/>
          <w:lang w:eastAsia="en-US"/>
        </w:rPr>
        <w:t>Теучежском</w:t>
      </w:r>
      <w:proofErr w:type="spellEnd"/>
      <w:r w:rsidR="00F40A86">
        <w:rPr>
          <w:rFonts w:eastAsia="Calibri"/>
          <w:b/>
          <w:sz w:val="24"/>
          <w:szCs w:val="24"/>
          <w:lang w:eastAsia="en-US"/>
        </w:rPr>
        <w:t xml:space="preserve"> охотхозяйстве</w:t>
      </w:r>
      <w:r w:rsidRPr="00451C46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АРОООР за 201</w:t>
      </w:r>
      <w:r w:rsidR="006B0EA1">
        <w:rPr>
          <w:rFonts w:eastAsia="Calibri"/>
          <w:b/>
          <w:sz w:val="24"/>
          <w:szCs w:val="24"/>
          <w:lang w:eastAsia="en-US"/>
        </w:rPr>
        <w:t>7</w:t>
      </w:r>
      <w:r>
        <w:rPr>
          <w:rFonts w:eastAsia="Calibri"/>
          <w:b/>
          <w:sz w:val="24"/>
          <w:szCs w:val="24"/>
          <w:lang w:eastAsia="en-US"/>
        </w:rPr>
        <w:t>-20</w:t>
      </w:r>
      <w:r w:rsidR="006B0EA1">
        <w:rPr>
          <w:rFonts w:eastAsia="Calibri"/>
          <w:b/>
          <w:sz w:val="24"/>
          <w:szCs w:val="24"/>
          <w:lang w:eastAsia="en-US"/>
        </w:rPr>
        <w:t>21</w:t>
      </w:r>
      <w:r>
        <w:rPr>
          <w:rFonts w:eastAsia="Calibri"/>
          <w:b/>
          <w:sz w:val="24"/>
          <w:szCs w:val="24"/>
          <w:lang w:eastAsia="en-US"/>
        </w:rPr>
        <w:t xml:space="preserve"> гг.</w:t>
      </w:r>
    </w:p>
    <w:p w:rsidR="00451C46" w:rsidRPr="00D97BD8" w:rsidRDefault="00451C46" w:rsidP="00451C46">
      <w:pPr>
        <w:spacing w:after="200" w:line="120" w:lineRule="exact"/>
        <w:contextualSpacing/>
        <w:jc w:val="center"/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118"/>
        <w:gridCol w:w="1118"/>
        <w:gridCol w:w="1221"/>
        <w:gridCol w:w="1221"/>
        <w:gridCol w:w="1221"/>
      </w:tblGrid>
      <w:tr w:rsidR="006B0EA1" w:rsidRPr="006E331C" w:rsidTr="008B54BD">
        <w:tc>
          <w:tcPr>
            <w:tcW w:w="3510" w:type="dxa"/>
            <w:shd w:val="clear" w:color="auto" w:fill="auto"/>
          </w:tcPr>
          <w:p w:rsidR="006B0EA1" w:rsidRPr="006E331C" w:rsidRDefault="006B0EA1" w:rsidP="006B0EA1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1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1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1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6B0EA1" w:rsidRPr="006E331C" w:rsidTr="008B54BD">
        <w:tc>
          <w:tcPr>
            <w:tcW w:w="3510" w:type="dxa"/>
            <w:shd w:val="clear" w:color="auto" w:fill="auto"/>
          </w:tcPr>
          <w:p w:rsidR="006B0EA1" w:rsidRPr="006E331C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sz w:val="24"/>
                <w:szCs w:val="24"/>
                <w:lang w:eastAsia="en-US"/>
              </w:rPr>
              <w:t>Численность косули</w:t>
            </w:r>
          </w:p>
        </w:tc>
        <w:tc>
          <w:tcPr>
            <w:tcW w:w="1134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41" w:type="dxa"/>
          </w:tcPr>
          <w:p w:rsidR="006B0EA1" w:rsidRPr="008C1723" w:rsidRDefault="006B0EA1" w:rsidP="006B0EA1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1" w:type="dxa"/>
          </w:tcPr>
          <w:p w:rsidR="006B0EA1" w:rsidRPr="008C1723" w:rsidRDefault="006B0EA1" w:rsidP="006B0EA1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241" w:type="dxa"/>
          </w:tcPr>
          <w:p w:rsidR="006B0EA1" w:rsidRPr="0070488B" w:rsidRDefault="00D81268" w:rsidP="0070488B">
            <w:pPr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70488B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</w:tr>
      <w:tr w:rsidR="006B0EA1" w:rsidRPr="006E331C" w:rsidTr="008B54BD">
        <w:tc>
          <w:tcPr>
            <w:tcW w:w="3510" w:type="dxa"/>
            <w:shd w:val="clear" w:color="auto" w:fill="auto"/>
          </w:tcPr>
          <w:p w:rsidR="006B0EA1" w:rsidRPr="006E331C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sz w:val="24"/>
                <w:szCs w:val="24"/>
                <w:lang w:eastAsia="en-US"/>
              </w:rPr>
              <w:t>Выделенная квота на сезон охоты</w:t>
            </w:r>
          </w:p>
        </w:tc>
        <w:tc>
          <w:tcPr>
            <w:tcW w:w="1134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1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1" w:type="dxa"/>
          </w:tcPr>
          <w:p w:rsidR="006B0EA1" w:rsidRPr="008C1723" w:rsidRDefault="00D81268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1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0EA1" w:rsidRPr="006E331C" w:rsidTr="008B54BD">
        <w:tc>
          <w:tcPr>
            <w:tcW w:w="3510" w:type="dxa"/>
            <w:shd w:val="clear" w:color="auto" w:fill="auto"/>
          </w:tcPr>
          <w:p w:rsidR="006B0EA1" w:rsidRPr="006E331C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sz w:val="24"/>
                <w:szCs w:val="24"/>
                <w:lang w:eastAsia="en-US"/>
              </w:rPr>
              <w:t>Добыто в сезон охоты</w:t>
            </w:r>
          </w:p>
        </w:tc>
        <w:tc>
          <w:tcPr>
            <w:tcW w:w="1134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1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:rsidR="006B0EA1" w:rsidRPr="008C1723" w:rsidRDefault="00D81268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1" w:type="dxa"/>
          </w:tcPr>
          <w:p w:rsidR="006B0EA1" w:rsidRPr="008C1723" w:rsidRDefault="006B0EA1" w:rsidP="006B0EA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51C46" w:rsidRDefault="00451C46" w:rsidP="00451C46">
      <w:pPr>
        <w:spacing w:after="200" w:line="22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5D0832" w:rsidRDefault="005D0832" w:rsidP="00451C46">
      <w:pPr>
        <w:spacing w:after="200" w:line="22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5D0832" w:rsidRPr="006E331C" w:rsidRDefault="005D0832" w:rsidP="00451C46">
      <w:pPr>
        <w:spacing w:after="200" w:line="22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6E331C" w:rsidRDefault="006E331C" w:rsidP="006E331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E0CDD">
        <w:rPr>
          <w:rFonts w:eastAsia="Calibri"/>
          <w:b/>
          <w:sz w:val="24"/>
          <w:szCs w:val="24"/>
          <w:lang w:eastAsia="en-US"/>
        </w:rPr>
        <w:t xml:space="preserve">Численность волка, шакала и их добыча </w:t>
      </w:r>
      <w:r w:rsidRPr="00451C46">
        <w:rPr>
          <w:rFonts w:eastAsia="Calibri"/>
          <w:b/>
          <w:sz w:val="24"/>
          <w:szCs w:val="24"/>
          <w:lang w:eastAsia="en-US"/>
        </w:rPr>
        <w:t xml:space="preserve">в </w:t>
      </w:r>
      <w:proofErr w:type="spellStart"/>
      <w:r>
        <w:rPr>
          <w:rFonts w:eastAsia="Calibri"/>
          <w:b/>
          <w:sz w:val="24"/>
          <w:szCs w:val="24"/>
          <w:lang w:eastAsia="en-US"/>
        </w:rPr>
        <w:t>Теучежском</w:t>
      </w:r>
      <w:proofErr w:type="spellEnd"/>
      <w:r w:rsidRPr="00451C46">
        <w:rPr>
          <w:rFonts w:eastAsia="Calibri"/>
          <w:b/>
          <w:sz w:val="24"/>
          <w:szCs w:val="24"/>
          <w:lang w:eastAsia="en-US"/>
        </w:rPr>
        <w:t xml:space="preserve"> охотхозяйстве</w:t>
      </w:r>
    </w:p>
    <w:p w:rsidR="00451C46" w:rsidRPr="006E331C" w:rsidRDefault="006E331C" w:rsidP="006E331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АРОООР за 201</w:t>
      </w:r>
      <w:r w:rsidR="00AD1698">
        <w:rPr>
          <w:rFonts w:eastAsia="Calibri"/>
          <w:b/>
          <w:sz w:val="24"/>
          <w:szCs w:val="24"/>
          <w:lang w:eastAsia="en-US"/>
        </w:rPr>
        <w:t>7</w:t>
      </w:r>
      <w:r>
        <w:rPr>
          <w:rFonts w:eastAsia="Calibri"/>
          <w:b/>
          <w:sz w:val="24"/>
          <w:szCs w:val="24"/>
          <w:lang w:eastAsia="en-US"/>
        </w:rPr>
        <w:t>-20</w:t>
      </w:r>
      <w:r w:rsidR="00AD1698">
        <w:rPr>
          <w:rFonts w:eastAsia="Calibri"/>
          <w:b/>
          <w:sz w:val="24"/>
          <w:szCs w:val="24"/>
          <w:lang w:eastAsia="en-US"/>
        </w:rPr>
        <w:t>21</w:t>
      </w:r>
      <w:r>
        <w:rPr>
          <w:rFonts w:eastAsia="Calibri"/>
          <w:b/>
          <w:sz w:val="24"/>
          <w:szCs w:val="24"/>
          <w:lang w:eastAsia="en-US"/>
        </w:rPr>
        <w:t xml:space="preserve"> гг.</w:t>
      </w:r>
    </w:p>
    <w:p w:rsidR="00451C46" w:rsidRPr="006E331C" w:rsidRDefault="00451C46" w:rsidP="00451C46">
      <w:pPr>
        <w:spacing w:after="200" w:line="16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35"/>
        <w:gridCol w:w="1209"/>
        <w:gridCol w:w="1209"/>
        <w:gridCol w:w="1209"/>
        <w:gridCol w:w="1210"/>
        <w:gridCol w:w="1210"/>
      </w:tblGrid>
      <w:tr w:rsidR="00451C46" w:rsidRPr="006E331C" w:rsidTr="00451C46">
        <w:tc>
          <w:tcPr>
            <w:tcW w:w="1578" w:type="dxa"/>
            <w:vMerge w:val="restart"/>
            <w:shd w:val="clear" w:color="auto" w:fill="auto"/>
          </w:tcPr>
          <w:p w:rsidR="00451C46" w:rsidRPr="006E331C" w:rsidRDefault="00451C46" w:rsidP="00451C4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b/>
                <w:sz w:val="24"/>
                <w:szCs w:val="24"/>
                <w:lang w:eastAsia="en-US"/>
              </w:rPr>
              <w:t>Вид животного</w:t>
            </w:r>
          </w:p>
        </w:tc>
        <w:tc>
          <w:tcPr>
            <w:tcW w:w="7993" w:type="dxa"/>
            <w:gridSpan w:val="6"/>
            <w:shd w:val="clear" w:color="auto" w:fill="auto"/>
          </w:tcPr>
          <w:p w:rsidR="00451C46" w:rsidRPr="006E331C" w:rsidRDefault="00451C46" w:rsidP="00451C4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b/>
                <w:sz w:val="24"/>
                <w:szCs w:val="24"/>
                <w:lang w:eastAsia="en-US"/>
              </w:rPr>
              <w:t>Года</w:t>
            </w:r>
          </w:p>
        </w:tc>
      </w:tr>
      <w:tr w:rsidR="00AD1698" w:rsidRPr="006E331C" w:rsidTr="00451C46">
        <w:tc>
          <w:tcPr>
            <w:tcW w:w="1578" w:type="dxa"/>
            <w:vMerge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6E331C">
              <w:rPr>
                <w:rFonts w:eastAsia="Calibri"/>
                <w:b/>
                <w:sz w:val="24"/>
                <w:szCs w:val="24"/>
                <w:lang w:eastAsia="en-US"/>
              </w:rPr>
              <w:t>из.гол</w:t>
            </w:r>
            <w:proofErr w:type="spellEnd"/>
            <w:r w:rsidRPr="006E331C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9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AD1698" w:rsidRPr="006E331C" w:rsidTr="00451C46">
        <w:tc>
          <w:tcPr>
            <w:tcW w:w="1578" w:type="dxa"/>
            <w:vMerge w:val="restart"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sz w:val="24"/>
                <w:szCs w:val="24"/>
                <w:lang w:eastAsia="en-US"/>
              </w:rPr>
              <w:t>Волк</w:t>
            </w:r>
          </w:p>
        </w:tc>
        <w:tc>
          <w:tcPr>
            <w:tcW w:w="1751" w:type="dxa"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AD1698" w:rsidRPr="0070488B" w:rsidRDefault="0070488B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40</w:t>
            </w:r>
          </w:p>
        </w:tc>
      </w:tr>
      <w:tr w:rsidR="00AD1698" w:rsidRPr="006E331C" w:rsidTr="00451C46">
        <w:tc>
          <w:tcPr>
            <w:tcW w:w="1578" w:type="dxa"/>
            <w:vMerge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AD1698" w:rsidRPr="008C1723" w:rsidRDefault="00D8126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1698" w:rsidRPr="006E331C" w:rsidTr="00451C46">
        <w:tc>
          <w:tcPr>
            <w:tcW w:w="1578" w:type="dxa"/>
            <w:vMerge w:val="restart"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sz w:val="24"/>
                <w:szCs w:val="24"/>
                <w:lang w:eastAsia="en-US"/>
              </w:rPr>
              <w:t>Шакал</w:t>
            </w:r>
          </w:p>
        </w:tc>
        <w:tc>
          <w:tcPr>
            <w:tcW w:w="1751" w:type="dxa"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AD1698" w:rsidRPr="008C1723" w:rsidRDefault="00D8126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AD1698" w:rsidRPr="0070488B" w:rsidRDefault="0070488B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59</w:t>
            </w:r>
          </w:p>
        </w:tc>
      </w:tr>
      <w:tr w:rsidR="00AD1698" w:rsidRPr="006E331C" w:rsidTr="00451C46">
        <w:tc>
          <w:tcPr>
            <w:tcW w:w="1578" w:type="dxa"/>
            <w:vMerge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AD1698" w:rsidRPr="006E331C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331C">
              <w:rPr>
                <w:rFonts w:eastAsia="Calibri"/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72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AD1698" w:rsidRPr="008C1723" w:rsidRDefault="00D8126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AD1698" w:rsidRPr="008C1723" w:rsidRDefault="00AD1698" w:rsidP="00AD169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3192" w:rsidRDefault="00613192" w:rsidP="00D357EC">
      <w:pPr>
        <w:spacing w:after="200"/>
        <w:contextualSpacing/>
        <w:rPr>
          <w:b/>
          <w:sz w:val="24"/>
          <w:szCs w:val="24"/>
        </w:rPr>
      </w:pPr>
    </w:p>
    <w:p w:rsidR="005D0832" w:rsidRDefault="005D0832" w:rsidP="00D357EC">
      <w:pPr>
        <w:spacing w:after="200"/>
        <w:contextualSpacing/>
        <w:rPr>
          <w:b/>
          <w:sz w:val="24"/>
          <w:szCs w:val="24"/>
        </w:rPr>
      </w:pPr>
    </w:p>
    <w:p w:rsidR="00A2210E" w:rsidRDefault="00A2210E" w:rsidP="00D357EC">
      <w:pPr>
        <w:spacing w:after="200"/>
        <w:contextualSpacing/>
        <w:rPr>
          <w:b/>
          <w:sz w:val="24"/>
          <w:szCs w:val="24"/>
        </w:rPr>
      </w:pPr>
    </w:p>
    <w:p w:rsidR="00A2210E" w:rsidRDefault="00A2210E" w:rsidP="00D357EC">
      <w:pPr>
        <w:spacing w:after="200"/>
        <w:contextualSpacing/>
        <w:rPr>
          <w:b/>
          <w:sz w:val="24"/>
          <w:szCs w:val="24"/>
        </w:rPr>
      </w:pPr>
    </w:p>
    <w:p w:rsidR="00A2210E" w:rsidRDefault="00A2210E" w:rsidP="00D357EC">
      <w:pPr>
        <w:spacing w:after="200"/>
        <w:contextualSpacing/>
        <w:rPr>
          <w:b/>
          <w:sz w:val="24"/>
          <w:szCs w:val="24"/>
        </w:rPr>
      </w:pPr>
    </w:p>
    <w:p w:rsidR="00A2210E" w:rsidRDefault="00A2210E" w:rsidP="00D357EC">
      <w:pPr>
        <w:spacing w:after="200"/>
        <w:contextualSpacing/>
        <w:rPr>
          <w:b/>
          <w:sz w:val="24"/>
          <w:szCs w:val="24"/>
        </w:rPr>
      </w:pPr>
    </w:p>
    <w:p w:rsidR="005D0832" w:rsidRDefault="00613192" w:rsidP="00613192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D0832">
        <w:rPr>
          <w:rFonts w:eastAsia="Calibri"/>
          <w:b/>
          <w:sz w:val="24"/>
          <w:szCs w:val="24"/>
          <w:lang w:eastAsia="en-US"/>
        </w:rPr>
        <w:t xml:space="preserve">Численность волка, шакала и их добыча </w:t>
      </w:r>
    </w:p>
    <w:p w:rsidR="00613192" w:rsidRPr="005D0832" w:rsidRDefault="00613192" w:rsidP="00613192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D0832">
        <w:rPr>
          <w:rFonts w:eastAsia="Calibri"/>
          <w:b/>
          <w:sz w:val="24"/>
          <w:szCs w:val="24"/>
          <w:lang w:eastAsia="en-US"/>
        </w:rPr>
        <w:t>в Тульском охотхозяйстве АРОООР за 2017-2021 гг.</w:t>
      </w:r>
    </w:p>
    <w:tbl>
      <w:tblPr>
        <w:tblpPr w:leftFromText="180" w:rightFromText="180" w:vertAnchor="page" w:horzAnchor="margin" w:tblpY="1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35"/>
        <w:gridCol w:w="1209"/>
        <w:gridCol w:w="1209"/>
        <w:gridCol w:w="1209"/>
        <w:gridCol w:w="1210"/>
        <w:gridCol w:w="1210"/>
      </w:tblGrid>
      <w:tr w:rsidR="00613192" w:rsidRPr="004E0CDD" w:rsidTr="00613192">
        <w:tc>
          <w:tcPr>
            <w:tcW w:w="1578" w:type="dxa"/>
            <w:vMerge w:val="restart"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Вид животного</w:t>
            </w:r>
          </w:p>
        </w:tc>
        <w:tc>
          <w:tcPr>
            <w:tcW w:w="7993" w:type="dxa"/>
            <w:gridSpan w:val="6"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Года</w:t>
            </w:r>
          </w:p>
        </w:tc>
      </w:tr>
      <w:tr w:rsidR="00613192" w:rsidRPr="004E0CDD" w:rsidTr="00613192">
        <w:tc>
          <w:tcPr>
            <w:tcW w:w="1578" w:type="dxa"/>
            <w:vMerge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из.гол</w:t>
            </w:r>
            <w:proofErr w:type="spellEnd"/>
            <w:r w:rsidRPr="004E0CDD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9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613192" w:rsidRPr="004E0CDD" w:rsidTr="00613192">
        <w:tc>
          <w:tcPr>
            <w:tcW w:w="1578" w:type="dxa"/>
            <w:vMerge w:val="restart"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Волк</w:t>
            </w:r>
          </w:p>
        </w:tc>
        <w:tc>
          <w:tcPr>
            <w:tcW w:w="1751" w:type="dxa"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49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49" w:type="dxa"/>
            <w:shd w:val="clear" w:color="auto" w:fill="auto"/>
          </w:tcPr>
          <w:p w:rsidR="00613192" w:rsidRPr="0070488B" w:rsidRDefault="00613192" w:rsidP="0070488B">
            <w:pPr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0488B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</w:tr>
      <w:tr w:rsidR="00613192" w:rsidRPr="004E0CDD" w:rsidTr="00613192">
        <w:tc>
          <w:tcPr>
            <w:tcW w:w="1578" w:type="dxa"/>
            <w:vMerge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3192" w:rsidRPr="004E0CDD" w:rsidTr="00613192">
        <w:tc>
          <w:tcPr>
            <w:tcW w:w="1578" w:type="dxa"/>
            <w:vMerge w:val="restart"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Шакал</w:t>
            </w:r>
          </w:p>
        </w:tc>
        <w:tc>
          <w:tcPr>
            <w:tcW w:w="1751" w:type="dxa"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249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49" w:type="dxa"/>
            <w:shd w:val="clear" w:color="auto" w:fill="auto"/>
          </w:tcPr>
          <w:p w:rsidR="00613192" w:rsidRPr="0070488B" w:rsidRDefault="00613192" w:rsidP="0070488B">
            <w:pPr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0488B">
              <w:rPr>
                <w:rFonts w:eastAsia="Calibri"/>
                <w:sz w:val="24"/>
                <w:szCs w:val="24"/>
                <w:lang w:val="en-US" w:eastAsia="en-US"/>
              </w:rPr>
              <w:t>141</w:t>
            </w:r>
          </w:p>
        </w:tc>
      </w:tr>
      <w:tr w:rsidR="00613192" w:rsidRPr="004E0CDD" w:rsidTr="00613192">
        <w:tc>
          <w:tcPr>
            <w:tcW w:w="1578" w:type="dxa"/>
            <w:vMerge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613192" w:rsidRPr="004E0CDD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CDD">
              <w:rPr>
                <w:rFonts w:eastAsia="Calibri"/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3446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48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49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49" w:type="dxa"/>
            <w:shd w:val="clear" w:color="auto" w:fill="auto"/>
          </w:tcPr>
          <w:p w:rsidR="00613192" w:rsidRPr="003C3446" w:rsidRDefault="00613192" w:rsidP="00613192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3192" w:rsidRDefault="00613192" w:rsidP="006E331C">
      <w:pPr>
        <w:spacing w:after="200"/>
        <w:contextualSpacing/>
        <w:jc w:val="center"/>
        <w:rPr>
          <w:b/>
          <w:sz w:val="24"/>
          <w:szCs w:val="24"/>
        </w:rPr>
      </w:pPr>
    </w:p>
    <w:p w:rsidR="00613192" w:rsidRDefault="00613192" w:rsidP="00A2210E">
      <w:pPr>
        <w:spacing w:after="200"/>
        <w:contextualSpacing/>
        <w:rPr>
          <w:b/>
          <w:sz w:val="24"/>
          <w:szCs w:val="24"/>
        </w:rPr>
      </w:pPr>
    </w:p>
    <w:p w:rsidR="00613192" w:rsidRDefault="00613192" w:rsidP="006E331C">
      <w:pPr>
        <w:spacing w:after="200"/>
        <w:contextualSpacing/>
        <w:jc w:val="center"/>
        <w:rPr>
          <w:b/>
          <w:sz w:val="24"/>
          <w:szCs w:val="24"/>
        </w:rPr>
      </w:pPr>
    </w:p>
    <w:p w:rsidR="00613192" w:rsidRDefault="00613192" w:rsidP="006E331C">
      <w:pPr>
        <w:spacing w:after="200"/>
        <w:contextualSpacing/>
        <w:jc w:val="center"/>
        <w:rPr>
          <w:b/>
          <w:sz w:val="24"/>
          <w:szCs w:val="24"/>
        </w:rPr>
      </w:pPr>
    </w:p>
    <w:p w:rsidR="005D0832" w:rsidRDefault="005D0832" w:rsidP="006E331C">
      <w:pPr>
        <w:spacing w:after="200"/>
        <w:contextualSpacing/>
        <w:jc w:val="center"/>
        <w:rPr>
          <w:b/>
          <w:sz w:val="24"/>
          <w:szCs w:val="24"/>
        </w:rPr>
      </w:pPr>
    </w:p>
    <w:p w:rsidR="005D0832" w:rsidRDefault="005D0832" w:rsidP="006E331C">
      <w:pPr>
        <w:spacing w:after="200"/>
        <w:contextualSpacing/>
        <w:jc w:val="center"/>
        <w:rPr>
          <w:b/>
          <w:sz w:val="24"/>
          <w:szCs w:val="24"/>
        </w:rPr>
      </w:pPr>
    </w:p>
    <w:p w:rsidR="006E331C" w:rsidRDefault="006E331C" w:rsidP="006E331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E0CDD">
        <w:rPr>
          <w:b/>
          <w:sz w:val="24"/>
          <w:szCs w:val="24"/>
        </w:rPr>
        <w:lastRenderedPageBreak/>
        <w:t>Заготовлено и выложено кормов для копытных охотничьих ресурсов</w:t>
      </w:r>
    </w:p>
    <w:p w:rsidR="00451C46" w:rsidRPr="006E331C" w:rsidRDefault="006E331C" w:rsidP="006E331C">
      <w:pPr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обитающих на территории</w:t>
      </w:r>
      <w:r w:rsidR="00D357E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eastAsia="en-US"/>
        </w:rPr>
        <w:t>Теучежского</w:t>
      </w:r>
      <w:proofErr w:type="spellEnd"/>
      <w:r w:rsidRPr="004E0CDD">
        <w:rPr>
          <w:rFonts w:eastAsia="Calibri"/>
          <w:b/>
          <w:sz w:val="24"/>
          <w:szCs w:val="24"/>
          <w:lang w:eastAsia="en-US"/>
        </w:rPr>
        <w:t xml:space="preserve"> охотхозяйств</w:t>
      </w:r>
      <w:r>
        <w:rPr>
          <w:rFonts w:eastAsia="Calibri"/>
          <w:b/>
          <w:sz w:val="24"/>
          <w:szCs w:val="24"/>
          <w:lang w:eastAsia="en-US"/>
        </w:rPr>
        <w:t xml:space="preserve">а </w:t>
      </w:r>
      <w:r w:rsidR="00245AA9">
        <w:rPr>
          <w:rFonts w:eastAsia="Calibri"/>
          <w:b/>
          <w:sz w:val="24"/>
          <w:szCs w:val="24"/>
          <w:lang w:eastAsia="en-US"/>
        </w:rPr>
        <w:t>АРОООР в 2020</w:t>
      </w:r>
      <w:r w:rsidR="008C1723">
        <w:rPr>
          <w:rFonts w:eastAsia="Calibri"/>
          <w:b/>
          <w:sz w:val="24"/>
          <w:szCs w:val="24"/>
          <w:lang w:eastAsia="en-US"/>
        </w:rPr>
        <w:t>-20</w:t>
      </w:r>
      <w:r w:rsidR="00B248BA">
        <w:rPr>
          <w:rFonts w:eastAsia="Calibri"/>
          <w:b/>
          <w:sz w:val="24"/>
          <w:szCs w:val="24"/>
          <w:lang w:eastAsia="en-US"/>
        </w:rPr>
        <w:t>2</w:t>
      </w:r>
      <w:r w:rsidR="00245AA9">
        <w:rPr>
          <w:rFonts w:eastAsia="Calibri"/>
          <w:b/>
          <w:sz w:val="24"/>
          <w:szCs w:val="24"/>
          <w:lang w:eastAsia="en-US"/>
        </w:rPr>
        <w:t>1</w:t>
      </w:r>
      <w:r w:rsidR="008C1723">
        <w:rPr>
          <w:rFonts w:eastAsia="Calibri"/>
          <w:b/>
          <w:sz w:val="24"/>
          <w:szCs w:val="24"/>
          <w:lang w:eastAsia="en-US"/>
        </w:rPr>
        <w:t xml:space="preserve"> г</w:t>
      </w:r>
      <w:r w:rsidRPr="004E0CDD">
        <w:rPr>
          <w:rFonts w:eastAsia="Calibri"/>
          <w:b/>
          <w:sz w:val="24"/>
          <w:szCs w:val="24"/>
          <w:lang w:eastAsia="en-US"/>
        </w:rPr>
        <w:t>г.</w:t>
      </w:r>
    </w:p>
    <w:p w:rsidR="0012462C" w:rsidRDefault="0012462C" w:rsidP="00451C46">
      <w:pPr>
        <w:jc w:val="both"/>
        <w:rPr>
          <w:sz w:val="24"/>
          <w:szCs w:val="24"/>
        </w:rPr>
      </w:pPr>
    </w:p>
    <w:p w:rsidR="008C1723" w:rsidRPr="008C1723" w:rsidRDefault="008C1723" w:rsidP="008C1723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C1723">
        <w:rPr>
          <w:sz w:val="24"/>
          <w:szCs w:val="24"/>
        </w:rPr>
        <w:t xml:space="preserve">Зерно кукурузы                      </w:t>
      </w:r>
      <w:r w:rsidR="00802ACF">
        <w:rPr>
          <w:sz w:val="24"/>
          <w:szCs w:val="24"/>
        </w:rPr>
        <w:t>4</w:t>
      </w:r>
      <w:r w:rsidRPr="008C1723">
        <w:rPr>
          <w:sz w:val="24"/>
          <w:szCs w:val="24"/>
        </w:rPr>
        <w:t>.0    т</w:t>
      </w:r>
    </w:p>
    <w:p w:rsidR="008C1723" w:rsidRPr="008C1723" w:rsidRDefault="008C1723" w:rsidP="008C1723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C1723">
        <w:rPr>
          <w:sz w:val="24"/>
          <w:szCs w:val="24"/>
        </w:rPr>
        <w:t xml:space="preserve">Сено        </w:t>
      </w:r>
      <w:r w:rsidR="00802ACF">
        <w:rPr>
          <w:sz w:val="24"/>
          <w:szCs w:val="24"/>
        </w:rPr>
        <w:t xml:space="preserve">                               6</w:t>
      </w:r>
      <w:r w:rsidRPr="008C1723">
        <w:rPr>
          <w:sz w:val="24"/>
          <w:szCs w:val="24"/>
        </w:rPr>
        <w:t>.0    т.</w:t>
      </w:r>
    </w:p>
    <w:p w:rsidR="008C1723" w:rsidRPr="008C1723" w:rsidRDefault="008C1723" w:rsidP="008C1723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C1723">
        <w:rPr>
          <w:sz w:val="24"/>
          <w:szCs w:val="24"/>
        </w:rPr>
        <w:t>Ми</w:t>
      </w:r>
      <w:r w:rsidR="00802ACF">
        <w:rPr>
          <w:sz w:val="24"/>
          <w:szCs w:val="24"/>
        </w:rPr>
        <w:t>неральные корма                4</w:t>
      </w:r>
      <w:r w:rsidRPr="008C1723">
        <w:rPr>
          <w:sz w:val="24"/>
          <w:szCs w:val="24"/>
        </w:rPr>
        <w:t>.0   т</w:t>
      </w:r>
    </w:p>
    <w:p w:rsidR="008C1723" w:rsidRPr="008C1723" w:rsidRDefault="00802ACF" w:rsidP="008C1723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Подкормочных площадок        8</w:t>
      </w:r>
      <w:r w:rsidR="008C1723" w:rsidRPr="008C1723">
        <w:rPr>
          <w:sz w:val="24"/>
          <w:szCs w:val="24"/>
        </w:rPr>
        <w:t xml:space="preserve">   шт.</w:t>
      </w:r>
    </w:p>
    <w:p w:rsidR="008C1723" w:rsidRPr="008C1723" w:rsidRDefault="008C1723" w:rsidP="008C1723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C1723">
        <w:rPr>
          <w:sz w:val="24"/>
          <w:szCs w:val="24"/>
        </w:rPr>
        <w:t xml:space="preserve">Веники                                     </w:t>
      </w:r>
      <w:r w:rsidR="00B248BA">
        <w:rPr>
          <w:sz w:val="24"/>
          <w:szCs w:val="24"/>
        </w:rPr>
        <w:t>20</w:t>
      </w:r>
      <w:r w:rsidRPr="008C1723">
        <w:rPr>
          <w:sz w:val="24"/>
          <w:szCs w:val="24"/>
        </w:rPr>
        <w:t>00  шт.</w:t>
      </w:r>
    </w:p>
    <w:p w:rsidR="008C1723" w:rsidRPr="008C1723" w:rsidRDefault="008C1723" w:rsidP="008C1723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C1723">
        <w:rPr>
          <w:sz w:val="24"/>
          <w:szCs w:val="24"/>
        </w:rPr>
        <w:t>Кормовых полей                      5.0   га</w:t>
      </w:r>
    </w:p>
    <w:p w:rsidR="0012462C" w:rsidRDefault="0012462C" w:rsidP="00A3417B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D41B3F" w:rsidRDefault="00D41B3F" w:rsidP="00D41B3F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41B3F">
        <w:rPr>
          <w:rFonts w:eastAsia="Calibri"/>
          <w:b/>
          <w:sz w:val="24"/>
          <w:szCs w:val="24"/>
          <w:lang w:eastAsia="en-US"/>
        </w:rPr>
        <w:t xml:space="preserve">Численность косули, выделенная квота </w:t>
      </w:r>
      <w:r>
        <w:rPr>
          <w:rFonts w:eastAsia="Calibri"/>
          <w:b/>
          <w:sz w:val="24"/>
          <w:szCs w:val="24"/>
          <w:lang w:eastAsia="en-US"/>
        </w:rPr>
        <w:t xml:space="preserve"> и их добыча в охотничьих угодьях </w:t>
      </w:r>
    </w:p>
    <w:p w:rsidR="00D41B3F" w:rsidRPr="00D41B3F" w:rsidRDefault="00D41B3F" w:rsidP="00D41B3F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41B3F">
        <w:rPr>
          <w:b/>
          <w:sz w:val="24"/>
          <w:szCs w:val="24"/>
        </w:rPr>
        <w:t>ГБУ РА «Адыгейское ГООХ «</w:t>
      </w:r>
      <w:proofErr w:type="spellStart"/>
      <w:r w:rsidRPr="00D41B3F">
        <w:rPr>
          <w:b/>
          <w:sz w:val="24"/>
          <w:szCs w:val="24"/>
        </w:rPr>
        <w:t>Элота</w:t>
      </w:r>
      <w:proofErr w:type="spellEnd"/>
      <w:r w:rsidRPr="00D41B3F">
        <w:rPr>
          <w:b/>
          <w:sz w:val="24"/>
          <w:szCs w:val="24"/>
        </w:rPr>
        <w:t>»</w:t>
      </w:r>
    </w:p>
    <w:p w:rsidR="00D41B3F" w:rsidRPr="00D41B3F" w:rsidRDefault="00D41B3F" w:rsidP="00D41B3F">
      <w:pPr>
        <w:spacing w:after="200" w:line="12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119"/>
        <w:gridCol w:w="1118"/>
        <w:gridCol w:w="1221"/>
        <w:gridCol w:w="1221"/>
        <w:gridCol w:w="1221"/>
      </w:tblGrid>
      <w:tr w:rsidR="00245AA9" w:rsidRPr="00D41B3F" w:rsidTr="000A55CC">
        <w:tc>
          <w:tcPr>
            <w:tcW w:w="3510" w:type="dxa"/>
            <w:shd w:val="clear" w:color="auto" w:fill="auto"/>
          </w:tcPr>
          <w:p w:rsidR="00245AA9" w:rsidRPr="00D41B3F" w:rsidRDefault="00245AA9" w:rsidP="00245AA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1B3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241" w:type="dxa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241" w:type="dxa"/>
          </w:tcPr>
          <w:p w:rsidR="00245AA9" w:rsidRDefault="00245AA9" w:rsidP="00245AA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241" w:type="dxa"/>
          </w:tcPr>
          <w:p w:rsidR="00245AA9" w:rsidRDefault="00245AA9" w:rsidP="00245AA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2021</w:t>
            </w:r>
          </w:p>
        </w:tc>
      </w:tr>
      <w:tr w:rsidR="00245AA9" w:rsidRPr="00D41B3F" w:rsidTr="000A55CC">
        <w:tc>
          <w:tcPr>
            <w:tcW w:w="3510" w:type="dxa"/>
            <w:shd w:val="clear" w:color="auto" w:fill="auto"/>
          </w:tcPr>
          <w:p w:rsidR="00245AA9" w:rsidRPr="00D41B3F" w:rsidRDefault="00245AA9" w:rsidP="00245AA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B3F">
              <w:rPr>
                <w:rFonts w:eastAsia="Calibri"/>
                <w:sz w:val="24"/>
                <w:szCs w:val="24"/>
                <w:lang w:eastAsia="en-US"/>
              </w:rPr>
              <w:t>Численность косули</w:t>
            </w:r>
          </w:p>
        </w:tc>
        <w:tc>
          <w:tcPr>
            <w:tcW w:w="1134" w:type="dxa"/>
            <w:shd w:val="clear" w:color="auto" w:fill="auto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1E85">
              <w:rPr>
                <w:rFonts w:eastAsia="Calibri"/>
                <w:sz w:val="26"/>
                <w:szCs w:val="26"/>
                <w:lang w:eastAsia="en-US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1241" w:type="dxa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</w:tcPr>
          <w:p w:rsidR="00245AA9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266</w:t>
            </w:r>
          </w:p>
        </w:tc>
        <w:tc>
          <w:tcPr>
            <w:tcW w:w="1241" w:type="dxa"/>
          </w:tcPr>
          <w:p w:rsidR="00245AA9" w:rsidRDefault="00A2210E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2210E">
              <w:rPr>
                <w:rFonts w:eastAsia="Calibri"/>
                <w:sz w:val="26"/>
                <w:szCs w:val="26"/>
                <w:lang w:eastAsia="en-US"/>
              </w:rPr>
              <w:t>233</w:t>
            </w:r>
          </w:p>
        </w:tc>
      </w:tr>
      <w:tr w:rsidR="00245AA9" w:rsidRPr="00D41B3F" w:rsidTr="000A55CC">
        <w:tc>
          <w:tcPr>
            <w:tcW w:w="3510" w:type="dxa"/>
            <w:shd w:val="clear" w:color="auto" w:fill="auto"/>
          </w:tcPr>
          <w:p w:rsidR="00245AA9" w:rsidRPr="00D41B3F" w:rsidRDefault="00245AA9" w:rsidP="00245AA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B3F">
              <w:rPr>
                <w:rFonts w:eastAsia="Calibri"/>
                <w:sz w:val="24"/>
                <w:szCs w:val="24"/>
                <w:lang w:eastAsia="en-US"/>
              </w:rPr>
              <w:t>Выделенная квота на сезон охоты</w:t>
            </w:r>
          </w:p>
        </w:tc>
        <w:tc>
          <w:tcPr>
            <w:tcW w:w="1134" w:type="dxa"/>
            <w:shd w:val="clear" w:color="auto" w:fill="auto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1E85">
              <w:rPr>
                <w:rFonts w:eastAsia="Calibri"/>
                <w:sz w:val="26"/>
                <w:szCs w:val="26"/>
                <w:lang w:eastAsia="en-US"/>
              </w:rPr>
              <w:t xml:space="preserve">10 </w:t>
            </w:r>
          </w:p>
        </w:tc>
        <w:tc>
          <w:tcPr>
            <w:tcW w:w="1134" w:type="dxa"/>
            <w:shd w:val="clear" w:color="auto" w:fill="auto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1" w:type="dxa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41" w:type="dxa"/>
          </w:tcPr>
          <w:p w:rsidR="00245AA9" w:rsidRDefault="00937D88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41" w:type="dxa"/>
          </w:tcPr>
          <w:p w:rsidR="00245AA9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5AA9" w:rsidRPr="00D41B3F" w:rsidTr="000A55CC">
        <w:tc>
          <w:tcPr>
            <w:tcW w:w="3510" w:type="dxa"/>
            <w:shd w:val="clear" w:color="auto" w:fill="auto"/>
          </w:tcPr>
          <w:p w:rsidR="00245AA9" w:rsidRPr="00D41B3F" w:rsidRDefault="00245AA9" w:rsidP="00245AA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B3F">
              <w:rPr>
                <w:rFonts w:eastAsia="Calibri"/>
                <w:sz w:val="24"/>
                <w:szCs w:val="24"/>
                <w:lang w:eastAsia="en-US"/>
              </w:rPr>
              <w:t>Добыто в сезон охоты</w:t>
            </w:r>
          </w:p>
        </w:tc>
        <w:tc>
          <w:tcPr>
            <w:tcW w:w="1134" w:type="dxa"/>
            <w:shd w:val="clear" w:color="auto" w:fill="auto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1" w:type="dxa"/>
          </w:tcPr>
          <w:p w:rsidR="00245AA9" w:rsidRPr="00791E85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41" w:type="dxa"/>
          </w:tcPr>
          <w:p w:rsidR="00245AA9" w:rsidRDefault="00937D88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1" w:type="dxa"/>
          </w:tcPr>
          <w:p w:rsidR="00245AA9" w:rsidRDefault="00245AA9" w:rsidP="00245AA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41B3F" w:rsidRPr="00D41B3F" w:rsidRDefault="00D41B3F" w:rsidP="00D41B3F">
      <w:pPr>
        <w:spacing w:after="200" w:line="22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41B3F" w:rsidRPr="00D41B3F" w:rsidRDefault="00D41B3F" w:rsidP="00D41B3F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D41B3F" w:rsidRPr="00D41B3F" w:rsidRDefault="00D41B3F" w:rsidP="00D41B3F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D41B3F" w:rsidRDefault="00D41B3F" w:rsidP="00D41B3F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D41B3F" w:rsidRDefault="00D41B3F" w:rsidP="00D41B3F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41B3F">
        <w:rPr>
          <w:rFonts w:eastAsia="Calibri"/>
          <w:b/>
          <w:sz w:val="24"/>
          <w:szCs w:val="24"/>
          <w:lang w:eastAsia="en-US"/>
        </w:rPr>
        <w:t xml:space="preserve">Численность волка, шакала и их добыча </w:t>
      </w:r>
      <w:r>
        <w:rPr>
          <w:rFonts w:eastAsia="Calibri"/>
          <w:b/>
          <w:sz w:val="24"/>
          <w:szCs w:val="24"/>
          <w:lang w:eastAsia="en-US"/>
        </w:rPr>
        <w:t xml:space="preserve">в охотничьих угодьях </w:t>
      </w:r>
    </w:p>
    <w:p w:rsidR="00D41B3F" w:rsidRPr="00D41B3F" w:rsidRDefault="00D41B3F" w:rsidP="00D41B3F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41B3F">
        <w:rPr>
          <w:b/>
          <w:sz w:val="24"/>
          <w:szCs w:val="24"/>
        </w:rPr>
        <w:t>ГБУ РА «Адыгейское ГООХ «</w:t>
      </w:r>
      <w:proofErr w:type="spellStart"/>
      <w:r w:rsidRPr="00D41B3F">
        <w:rPr>
          <w:b/>
          <w:sz w:val="24"/>
          <w:szCs w:val="24"/>
        </w:rPr>
        <w:t>Элота</w:t>
      </w:r>
      <w:proofErr w:type="spellEnd"/>
      <w:r w:rsidRPr="00D41B3F">
        <w:rPr>
          <w:b/>
          <w:sz w:val="24"/>
          <w:szCs w:val="24"/>
        </w:rPr>
        <w:t>»</w:t>
      </w:r>
    </w:p>
    <w:p w:rsidR="00D41B3F" w:rsidRPr="00D41B3F" w:rsidRDefault="00D41B3F" w:rsidP="00D41B3F">
      <w:pPr>
        <w:spacing w:after="200" w:line="16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734"/>
        <w:gridCol w:w="1209"/>
        <w:gridCol w:w="1209"/>
        <w:gridCol w:w="1209"/>
        <w:gridCol w:w="1210"/>
        <w:gridCol w:w="1210"/>
      </w:tblGrid>
      <w:tr w:rsidR="00D41B3F" w:rsidRPr="00540251" w:rsidTr="00D41B3F">
        <w:tc>
          <w:tcPr>
            <w:tcW w:w="1578" w:type="dxa"/>
            <w:vMerge w:val="restart"/>
            <w:shd w:val="clear" w:color="auto" w:fill="auto"/>
          </w:tcPr>
          <w:p w:rsidR="00D41B3F" w:rsidRPr="00540251" w:rsidRDefault="00D41B3F" w:rsidP="00D41B3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0251">
              <w:rPr>
                <w:rFonts w:eastAsia="Calibri"/>
                <w:b/>
                <w:sz w:val="24"/>
                <w:szCs w:val="24"/>
                <w:lang w:eastAsia="en-US"/>
              </w:rPr>
              <w:t>Вид животного</w:t>
            </w:r>
          </w:p>
        </w:tc>
        <w:tc>
          <w:tcPr>
            <w:tcW w:w="7993" w:type="dxa"/>
            <w:gridSpan w:val="6"/>
            <w:shd w:val="clear" w:color="auto" w:fill="auto"/>
          </w:tcPr>
          <w:p w:rsidR="00D41B3F" w:rsidRPr="00540251" w:rsidRDefault="00D41B3F" w:rsidP="00D41B3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0251">
              <w:rPr>
                <w:rFonts w:eastAsia="Calibri"/>
                <w:b/>
                <w:sz w:val="24"/>
                <w:szCs w:val="24"/>
                <w:lang w:eastAsia="en-US"/>
              </w:rPr>
              <w:t>Года</w:t>
            </w:r>
          </w:p>
        </w:tc>
      </w:tr>
      <w:tr w:rsidR="004C2B21" w:rsidRPr="00540251" w:rsidTr="0034394F">
        <w:tc>
          <w:tcPr>
            <w:tcW w:w="1578" w:type="dxa"/>
            <w:vMerge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0251">
              <w:rPr>
                <w:rFonts w:eastAsia="Calibri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540251">
              <w:rPr>
                <w:rFonts w:eastAsia="Calibri"/>
                <w:b/>
                <w:sz w:val="24"/>
                <w:szCs w:val="24"/>
                <w:lang w:eastAsia="en-US"/>
              </w:rPr>
              <w:t>из.гол</w:t>
            </w:r>
            <w:proofErr w:type="spellEnd"/>
            <w:r w:rsidRPr="00540251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249" w:type="dxa"/>
          </w:tcPr>
          <w:p w:rsidR="004C2B21" w:rsidRPr="00791E85" w:rsidRDefault="004C2B21" w:rsidP="004C2B2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2020</w:t>
            </w:r>
          </w:p>
        </w:tc>
      </w:tr>
      <w:tr w:rsidR="004C2B21" w:rsidRPr="00540251" w:rsidTr="0034394F">
        <w:tc>
          <w:tcPr>
            <w:tcW w:w="1578" w:type="dxa"/>
            <w:vMerge w:val="restart"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51">
              <w:rPr>
                <w:rFonts w:eastAsia="Calibri"/>
                <w:sz w:val="24"/>
                <w:szCs w:val="24"/>
                <w:lang w:eastAsia="en-US"/>
              </w:rPr>
              <w:t>Волк</w:t>
            </w:r>
          </w:p>
        </w:tc>
        <w:tc>
          <w:tcPr>
            <w:tcW w:w="1751" w:type="dxa"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51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1E85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1E85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9" w:type="dxa"/>
          </w:tcPr>
          <w:p w:rsidR="004C2B21" w:rsidRPr="00791E85" w:rsidRDefault="004C2B21" w:rsidP="009D6DD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4C2B21" w:rsidRPr="00540251" w:rsidTr="0034394F">
        <w:tc>
          <w:tcPr>
            <w:tcW w:w="1578" w:type="dxa"/>
            <w:vMerge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51">
              <w:rPr>
                <w:rFonts w:eastAsia="Calibri"/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1E85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9" w:type="dxa"/>
          </w:tcPr>
          <w:p w:rsidR="004C2B21" w:rsidRPr="00791E85" w:rsidRDefault="00000EAB" w:rsidP="009D6DD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4C2B21" w:rsidRPr="00540251" w:rsidTr="0034394F">
        <w:tc>
          <w:tcPr>
            <w:tcW w:w="1578" w:type="dxa"/>
            <w:vMerge w:val="restart"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51">
              <w:rPr>
                <w:rFonts w:eastAsia="Calibri"/>
                <w:sz w:val="24"/>
                <w:szCs w:val="24"/>
                <w:lang w:eastAsia="en-US"/>
              </w:rPr>
              <w:t>Шакал</w:t>
            </w:r>
          </w:p>
        </w:tc>
        <w:tc>
          <w:tcPr>
            <w:tcW w:w="1751" w:type="dxa"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51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1E85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1E85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9" w:type="dxa"/>
          </w:tcPr>
          <w:p w:rsidR="004C2B21" w:rsidRPr="00791E85" w:rsidRDefault="004C2B21" w:rsidP="009D6DD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4C2B21" w:rsidRPr="00540251" w:rsidTr="0034394F">
        <w:tc>
          <w:tcPr>
            <w:tcW w:w="1578" w:type="dxa"/>
            <w:vMerge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4C2B21" w:rsidRPr="00540251" w:rsidRDefault="004C2B21" w:rsidP="009D6D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51">
              <w:rPr>
                <w:rFonts w:eastAsia="Calibri"/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91E85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91E8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4C2B21" w:rsidRPr="00791E85" w:rsidRDefault="004C2B21" w:rsidP="008B54BD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9" w:type="dxa"/>
          </w:tcPr>
          <w:p w:rsidR="004C2B21" w:rsidRPr="00791E85" w:rsidRDefault="00000EAB" w:rsidP="009D6DD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</w:tbl>
    <w:p w:rsidR="00D41B3F" w:rsidRPr="00540251" w:rsidRDefault="00D41B3F" w:rsidP="00D41B3F">
      <w:pPr>
        <w:spacing w:after="200" w:line="220" w:lineRule="exact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2462C" w:rsidRPr="00CE128D" w:rsidRDefault="00D41B3F" w:rsidP="0065706A">
      <w:pPr>
        <w:jc w:val="both"/>
        <w:rPr>
          <w:sz w:val="24"/>
          <w:szCs w:val="24"/>
        </w:rPr>
      </w:pPr>
      <w:r w:rsidRPr="00540251">
        <w:rPr>
          <w:sz w:val="24"/>
          <w:szCs w:val="24"/>
        </w:rPr>
        <w:tab/>
      </w:r>
      <w:r w:rsidR="0065706A" w:rsidRPr="00CE128D">
        <w:rPr>
          <w:sz w:val="24"/>
          <w:szCs w:val="24"/>
        </w:rPr>
        <w:t>При проведении биотехническ</w:t>
      </w:r>
      <w:r w:rsidR="007F7062">
        <w:rPr>
          <w:sz w:val="24"/>
          <w:szCs w:val="24"/>
        </w:rPr>
        <w:t>их мероприятиях учреждение в 2020</w:t>
      </w:r>
      <w:r w:rsidR="0065706A" w:rsidRPr="00CE128D">
        <w:rPr>
          <w:sz w:val="24"/>
          <w:szCs w:val="24"/>
        </w:rPr>
        <w:t xml:space="preserve"> году в закрепленны</w:t>
      </w:r>
      <w:r w:rsidR="00F72AB0">
        <w:rPr>
          <w:sz w:val="24"/>
          <w:szCs w:val="24"/>
        </w:rPr>
        <w:t>х охотничьих угодьях выложило 36</w:t>
      </w:r>
      <w:r w:rsidR="0065706A" w:rsidRPr="00CE128D">
        <w:rPr>
          <w:sz w:val="24"/>
          <w:szCs w:val="24"/>
        </w:rPr>
        <w:t xml:space="preserve"> тонн зерна (пшеница, кукуруза в зерне), 2 тонны минеральной подкормки (соль). Для улучшения кормовой базы в охотничьих угодьях содержится 17 гектаров </w:t>
      </w:r>
      <w:proofErr w:type="gramStart"/>
      <w:r w:rsidR="0065706A" w:rsidRPr="00CE128D">
        <w:rPr>
          <w:sz w:val="24"/>
          <w:szCs w:val="24"/>
        </w:rPr>
        <w:t>кормовых полей</w:t>
      </w:r>
      <w:proofErr w:type="gramEnd"/>
      <w:r w:rsidR="0065706A" w:rsidRPr="00CE128D">
        <w:rPr>
          <w:sz w:val="24"/>
          <w:szCs w:val="24"/>
        </w:rPr>
        <w:t xml:space="preserve"> засаженных топинамбуром, которые весной перепахиваются и подсеваются кукурузой, высевался овес, который активно посещался дикими животными.</w:t>
      </w:r>
    </w:p>
    <w:p w:rsidR="00D357EC" w:rsidRDefault="00D357EC" w:rsidP="00D41B3F">
      <w:pPr>
        <w:spacing w:after="200"/>
        <w:contextualSpacing/>
        <w:jc w:val="center"/>
        <w:rPr>
          <w:b/>
          <w:sz w:val="24"/>
          <w:szCs w:val="24"/>
          <w:lang w:eastAsia="en-US"/>
        </w:rPr>
      </w:pPr>
    </w:p>
    <w:p w:rsidR="00D357EC" w:rsidRDefault="00D357EC" w:rsidP="00D41B3F">
      <w:pPr>
        <w:spacing w:after="200"/>
        <w:contextualSpacing/>
        <w:jc w:val="center"/>
        <w:rPr>
          <w:b/>
          <w:sz w:val="24"/>
          <w:szCs w:val="24"/>
          <w:lang w:eastAsia="en-US"/>
        </w:rPr>
      </w:pPr>
    </w:p>
    <w:p w:rsidR="00D41B3F" w:rsidRPr="00D41B3F" w:rsidRDefault="00D41B3F" w:rsidP="00D41B3F">
      <w:pPr>
        <w:spacing w:after="200"/>
        <w:contextualSpacing/>
        <w:jc w:val="center"/>
        <w:rPr>
          <w:b/>
          <w:sz w:val="24"/>
          <w:szCs w:val="24"/>
          <w:lang w:eastAsia="en-US"/>
        </w:rPr>
      </w:pPr>
      <w:r w:rsidRPr="00D41B3F">
        <w:rPr>
          <w:b/>
          <w:sz w:val="24"/>
          <w:szCs w:val="24"/>
          <w:lang w:eastAsia="en-US"/>
        </w:rPr>
        <w:t xml:space="preserve">Численность косули, выделенная квота на сезон охоты, добыча в охотничьих угодьях </w:t>
      </w:r>
      <w:r w:rsidRPr="00D41B3F">
        <w:rPr>
          <w:b/>
          <w:sz w:val="24"/>
          <w:szCs w:val="24"/>
        </w:rPr>
        <w:t>ВОО СКВО «Ярославское»</w:t>
      </w:r>
    </w:p>
    <w:p w:rsidR="00D41B3F" w:rsidRPr="00D41B3F" w:rsidRDefault="00D41B3F" w:rsidP="00D41B3F">
      <w:pPr>
        <w:spacing w:after="200" w:line="120" w:lineRule="exact"/>
        <w:contextualSpacing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118"/>
        <w:gridCol w:w="1118"/>
        <w:gridCol w:w="1221"/>
        <w:gridCol w:w="1221"/>
        <w:gridCol w:w="1221"/>
      </w:tblGrid>
      <w:tr w:rsidR="00C17108" w:rsidRPr="00D41B3F" w:rsidTr="008B54BD">
        <w:tc>
          <w:tcPr>
            <w:tcW w:w="3510" w:type="dxa"/>
          </w:tcPr>
          <w:p w:rsidR="00C17108" w:rsidRPr="00D41B3F" w:rsidRDefault="00C17108" w:rsidP="00BC007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41B3F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C17108" w:rsidRPr="00D41B3F" w:rsidRDefault="00C17108" w:rsidP="00BC007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41B3F"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</w:tcPr>
          <w:p w:rsidR="00C17108" w:rsidRPr="00142DD0" w:rsidRDefault="00C17108" w:rsidP="00BC007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42DD0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1" w:type="dxa"/>
          </w:tcPr>
          <w:p w:rsidR="00C17108" w:rsidRPr="00142DD0" w:rsidRDefault="00C17108" w:rsidP="00BC007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42DD0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1" w:type="dxa"/>
          </w:tcPr>
          <w:p w:rsidR="00C17108" w:rsidRPr="00142DD0" w:rsidRDefault="00C17108" w:rsidP="00BC007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1" w:type="dxa"/>
          </w:tcPr>
          <w:p w:rsidR="00C17108" w:rsidRDefault="00C17108" w:rsidP="00BC007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C17108" w:rsidRPr="00D41B3F" w:rsidTr="008B54BD">
        <w:tc>
          <w:tcPr>
            <w:tcW w:w="3510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Численность косули</w:t>
            </w:r>
          </w:p>
        </w:tc>
        <w:tc>
          <w:tcPr>
            <w:tcW w:w="1134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</w:tcPr>
          <w:p w:rsidR="00C17108" w:rsidRPr="00142DD0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42DD0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41" w:type="dxa"/>
          </w:tcPr>
          <w:p w:rsidR="00C17108" w:rsidRPr="00142DD0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42DD0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41" w:type="dxa"/>
          </w:tcPr>
          <w:p w:rsidR="00C17108" w:rsidRPr="00142DD0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41" w:type="dxa"/>
          </w:tcPr>
          <w:p w:rsidR="00C17108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</w:tr>
      <w:tr w:rsidR="00C17108" w:rsidRPr="00D41B3F" w:rsidTr="008B54BD">
        <w:tc>
          <w:tcPr>
            <w:tcW w:w="3510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Выделенная квота на сезон охоты</w:t>
            </w:r>
          </w:p>
        </w:tc>
        <w:tc>
          <w:tcPr>
            <w:tcW w:w="1134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C17108" w:rsidRPr="00142DD0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42DD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1" w:type="dxa"/>
          </w:tcPr>
          <w:p w:rsidR="00C17108" w:rsidRPr="00142DD0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42DD0">
              <w:rPr>
                <w:sz w:val="24"/>
                <w:szCs w:val="24"/>
                <w:lang w:eastAsia="en-US"/>
              </w:rPr>
              <w:t>5</w:t>
            </w:r>
          </w:p>
          <w:p w:rsidR="00C17108" w:rsidRPr="00142DD0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C17108" w:rsidRPr="00142DD0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1" w:type="dxa"/>
          </w:tcPr>
          <w:p w:rsidR="00C17108" w:rsidRDefault="006E301F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17108" w:rsidRPr="00D41B3F" w:rsidTr="008B54BD">
        <w:tc>
          <w:tcPr>
            <w:tcW w:w="3510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Добыто в сезон охоты</w:t>
            </w:r>
          </w:p>
        </w:tc>
        <w:tc>
          <w:tcPr>
            <w:tcW w:w="1134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C17108" w:rsidRPr="00142DD0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42DD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1" w:type="dxa"/>
          </w:tcPr>
          <w:p w:rsidR="00C17108" w:rsidRPr="00A709B7" w:rsidRDefault="00C17108" w:rsidP="00BC0079">
            <w:pPr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C0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1" w:type="dxa"/>
          </w:tcPr>
          <w:p w:rsidR="00C17108" w:rsidRPr="00A709B7" w:rsidRDefault="00C17108" w:rsidP="00BC0079">
            <w:pPr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1" w:type="dxa"/>
          </w:tcPr>
          <w:p w:rsidR="00C17108" w:rsidRPr="00BC0079" w:rsidRDefault="006E301F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D41B3F" w:rsidRPr="00D41B3F" w:rsidRDefault="00D41B3F" w:rsidP="00D41B3F">
      <w:pPr>
        <w:spacing w:after="200" w:line="220" w:lineRule="exact"/>
        <w:contextualSpacing/>
        <w:jc w:val="center"/>
        <w:rPr>
          <w:sz w:val="24"/>
          <w:szCs w:val="24"/>
          <w:lang w:eastAsia="en-US"/>
        </w:rPr>
      </w:pPr>
    </w:p>
    <w:p w:rsidR="00613192" w:rsidRDefault="00613192" w:rsidP="0039365E">
      <w:pPr>
        <w:spacing w:after="200"/>
        <w:contextualSpacing/>
        <w:rPr>
          <w:b/>
          <w:sz w:val="24"/>
          <w:szCs w:val="24"/>
          <w:lang w:eastAsia="en-US"/>
        </w:rPr>
      </w:pPr>
    </w:p>
    <w:p w:rsidR="005D0832" w:rsidRDefault="005D0832" w:rsidP="0039365E">
      <w:pPr>
        <w:spacing w:after="200"/>
        <w:contextualSpacing/>
        <w:rPr>
          <w:b/>
          <w:sz w:val="24"/>
          <w:szCs w:val="24"/>
          <w:lang w:eastAsia="en-US"/>
        </w:rPr>
      </w:pPr>
    </w:p>
    <w:p w:rsidR="005D0832" w:rsidRDefault="005D0832" w:rsidP="0039365E">
      <w:pPr>
        <w:spacing w:after="200"/>
        <w:contextualSpacing/>
        <w:rPr>
          <w:b/>
          <w:sz w:val="24"/>
          <w:szCs w:val="24"/>
          <w:lang w:eastAsia="en-US"/>
        </w:rPr>
      </w:pPr>
    </w:p>
    <w:p w:rsidR="00D41B3F" w:rsidRDefault="00D41B3F" w:rsidP="00D41B3F">
      <w:pPr>
        <w:spacing w:after="200"/>
        <w:contextualSpacing/>
        <w:jc w:val="center"/>
        <w:rPr>
          <w:b/>
          <w:sz w:val="24"/>
          <w:szCs w:val="24"/>
          <w:lang w:eastAsia="en-US"/>
        </w:rPr>
      </w:pPr>
      <w:r w:rsidRPr="00D41B3F">
        <w:rPr>
          <w:b/>
          <w:sz w:val="24"/>
          <w:szCs w:val="24"/>
          <w:lang w:eastAsia="en-US"/>
        </w:rPr>
        <w:lastRenderedPageBreak/>
        <w:t xml:space="preserve">Численность волка, шакала и их добыча в охотничьих угодьях </w:t>
      </w:r>
    </w:p>
    <w:p w:rsidR="00D41B3F" w:rsidRPr="00D41B3F" w:rsidRDefault="00D41B3F" w:rsidP="00D41B3F">
      <w:pPr>
        <w:spacing w:after="200"/>
        <w:contextualSpacing/>
        <w:jc w:val="center"/>
        <w:rPr>
          <w:sz w:val="24"/>
          <w:szCs w:val="24"/>
          <w:lang w:eastAsia="en-US"/>
        </w:rPr>
      </w:pPr>
      <w:r w:rsidRPr="00D41B3F">
        <w:rPr>
          <w:b/>
          <w:sz w:val="24"/>
          <w:szCs w:val="24"/>
        </w:rPr>
        <w:t>ВОО СКВО «Ярославское»</w:t>
      </w:r>
    </w:p>
    <w:p w:rsidR="00D41B3F" w:rsidRPr="00D41B3F" w:rsidRDefault="00D41B3F" w:rsidP="00D41B3F">
      <w:pPr>
        <w:spacing w:after="200" w:line="160" w:lineRule="exact"/>
        <w:contextualSpacing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1735"/>
        <w:gridCol w:w="1209"/>
        <w:gridCol w:w="1209"/>
        <w:gridCol w:w="1209"/>
        <w:gridCol w:w="1210"/>
        <w:gridCol w:w="1210"/>
      </w:tblGrid>
      <w:tr w:rsidR="00D41B3F" w:rsidRPr="00D41B3F" w:rsidTr="00D41B3F">
        <w:tc>
          <w:tcPr>
            <w:tcW w:w="1578" w:type="dxa"/>
            <w:vMerge w:val="restart"/>
          </w:tcPr>
          <w:p w:rsidR="00D41B3F" w:rsidRPr="00D41B3F" w:rsidRDefault="00D41B3F" w:rsidP="00D41B3F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41B3F">
              <w:rPr>
                <w:b/>
                <w:sz w:val="24"/>
                <w:szCs w:val="24"/>
                <w:lang w:eastAsia="en-US"/>
              </w:rPr>
              <w:t>Вид животного</w:t>
            </w:r>
          </w:p>
        </w:tc>
        <w:tc>
          <w:tcPr>
            <w:tcW w:w="7993" w:type="dxa"/>
            <w:gridSpan w:val="6"/>
          </w:tcPr>
          <w:p w:rsidR="00D41B3F" w:rsidRPr="00D41B3F" w:rsidRDefault="00D41B3F" w:rsidP="00D41B3F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41B3F">
              <w:rPr>
                <w:b/>
                <w:sz w:val="24"/>
                <w:szCs w:val="24"/>
                <w:lang w:eastAsia="en-US"/>
              </w:rPr>
              <w:t>Года</w:t>
            </w:r>
          </w:p>
        </w:tc>
      </w:tr>
      <w:tr w:rsidR="00C17108" w:rsidRPr="00D41B3F" w:rsidTr="00D41B3F">
        <w:tc>
          <w:tcPr>
            <w:tcW w:w="1578" w:type="dxa"/>
            <w:vMerge/>
          </w:tcPr>
          <w:p w:rsidR="00C17108" w:rsidRPr="00D41B3F" w:rsidRDefault="00C17108" w:rsidP="00BC007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17108" w:rsidRPr="00D41B3F" w:rsidRDefault="00C17108" w:rsidP="00BC007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41B3F">
              <w:rPr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D41B3F">
              <w:rPr>
                <w:b/>
                <w:sz w:val="24"/>
                <w:szCs w:val="24"/>
                <w:lang w:eastAsia="en-US"/>
              </w:rPr>
              <w:t>из.гол</w:t>
            </w:r>
            <w:proofErr w:type="spellEnd"/>
            <w:r w:rsidRPr="00D41B3F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8" w:type="dxa"/>
          </w:tcPr>
          <w:p w:rsidR="00C17108" w:rsidRPr="00D41B3F" w:rsidRDefault="00C17108" w:rsidP="008B54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41B3F"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48" w:type="dxa"/>
          </w:tcPr>
          <w:p w:rsidR="00C17108" w:rsidRPr="00A709B7" w:rsidRDefault="00C17108" w:rsidP="008B54BD">
            <w:pPr>
              <w:contextualSpacing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CA06B8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48" w:type="dxa"/>
          </w:tcPr>
          <w:p w:rsidR="00C17108" w:rsidRPr="00A709B7" w:rsidRDefault="00C17108" w:rsidP="008B54BD">
            <w:pPr>
              <w:contextualSpacing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CA06B8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9" w:type="dxa"/>
          </w:tcPr>
          <w:p w:rsidR="00C17108" w:rsidRPr="00A709B7" w:rsidRDefault="00C17108" w:rsidP="008B54BD">
            <w:pPr>
              <w:contextualSpacing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9" w:type="dxa"/>
          </w:tcPr>
          <w:p w:rsidR="00C17108" w:rsidRPr="00A709B7" w:rsidRDefault="00C17108" w:rsidP="00C17108">
            <w:pPr>
              <w:contextualSpacing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C17108" w:rsidRPr="00D41B3F" w:rsidTr="00D41B3F">
        <w:tc>
          <w:tcPr>
            <w:tcW w:w="1578" w:type="dxa"/>
            <w:vMerge w:val="restart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Волк</w:t>
            </w:r>
          </w:p>
        </w:tc>
        <w:tc>
          <w:tcPr>
            <w:tcW w:w="1751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</w:tcPr>
          <w:p w:rsidR="00C17108" w:rsidRPr="00D41B3F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8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0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</w:tcPr>
          <w:p w:rsidR="00C17108" w:rsidRPr="00BC0079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007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17108" w:rsidRPr="00D41B3F" w:rsidTr="00D41B3F">
        <w:tc>
          <w:tcPr>
            <w:tcW w:w="1578" w:type="dxa"/>
            <w:vMerge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</w:tcPr>
          <w:p w:rsidR="00C17108" w:rsidRPr="00D41B3F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8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0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9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0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9" w:type="dxa"/>
          </w:tcPr>
          <w:p w:rsidR="00C17108" w:rsidRPr="00BC0079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007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17108" w:rsidRPr="00D41B3F" w:rsidTr="00D41B3F">
        <w:tc>
          <w:tcPr>
            <w:tcW w:w="1578" w:type="dxa"/>
            <w:vMerge w:val="restart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Шакал</w:t>
            </w:r>
          </w:p>
        </w:tc>
        <w:tc>
          <w:tcPr>
            <w:tcW w:w="1751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248" w:type="dxa"/>
          </w:tcPr>
          <w:p w:rsidR="00C17108" w:rsidRPr="00D41B3F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8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8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0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</w:tcPr>
          <w:p w:rsidR="00C17108" w:rsidRPr="00BC0079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17108" w:rsidRPr="00D41B3F" w:rsidTr="00D41B3F">
        <w:tc>
          <w:tcPr>
            <w:tcW w:w="1578" w:type="dxa"/>
            <w:vMerge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17108" w:rsidRPr="00D41B3F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1B3F">
              <w:rPr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248" w:type="dxa"/>
          </w:tcPr>
          <w:p w:rsidR="00C17108" w:rsidRPr="00D41B3F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8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0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9" w:type="dxa"/>
          </w:tcPr>
          <w:p w:rsidR="00C17108" w:rsidRPr="00BC0079" w:rsidRDefault="00C17108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</w:tcPr>
          <w:p w:rsidR="00C17108" w:rsidRPr="00BC0079" w:rsidRDefault="00C17108" w:rsidP="00BC007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0079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41B3F" w:rsidRDefault="00D41B3F" w:rsidP="00D41B3F">
      <w:pPr>
        <w:spacing w:after="200" w:line="220" w:lineRule="exact"/>
        <w:contextualSpacing/>
        <w:jc w:val="center"/>
        <w:rPr>
          <w:sz w:val="24"/>
          <w:szCs w:val="24"/>
          <w:lang w:eastAsia="en-US"/>
        </w:rPr>
      </w:pPr>
    </w:p>
    <w:p w:rsidR="00D41B3F" w:rsidRDefault="00D41B3F" w:rsidP="00D41B3F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E0CDD">
        <w:rPr>
          <w:b/>
          <w:sz w:val="24"/>
          <w:szCs w:val="24"/>
        </w:rPr>
        <w:t>Заготовлено и выложено кормов для копытных охотничьих ресурсов</w:t>
      </w:r>
    </w:p>
    <w:p w:rsidR="00D41B3F" w:rsidRPr="006E331C" w:rsidRDefault="00D41B3F" w:rsidP="00D41B3F">
      <w:pPr>
        <w:spacing w:after="200"/>
        <w:contextualSpacing/>
        <w:jc w:val="center"/>
        <w:rPr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обитающих на территории</w:t>
      </w:r>
      <w:r w:rsidR="00C17108">
        <w:rPr>
          <w:rFonts w:eastAsia="Calibri"/>
          <w:b/>
          <w:sz w:val="24"/>
          <w:szCs w:val="24"/>
          <w:lang w:eastAsia="en-US"/>
        </w:rPr>
        <w:t xml:space="preserve"> </w:t>
      </w:r>
      <w:r w:rsidRPr="00D41B3F">
        <w:rPr>
          <w:b/>
          <w:sz w:val="24"/>
          <w:szCs w:val="24"/>
        </w:rPr>
        <w:t>ВОО СКВО «Ярославское»</w:t>
      </w:r>
      <w:r w:rsidR="0055095F">
        <w:rPr>
          <w:rFonts w:eastAsia="Calibri"/>
          <w:b/>
          <w:sz w:val="24"/>
          <w:szCs w:val="24"/>
          <w:lang w:eastAsia="en-US"/>
        </w:rPr>
        <w:t xml:space="preserve"> в 2020</w:t>
      </w:r>
      <w:r w:rsidRPr="004E0CDD">
        <w:rPr>
          <w:rFonts w:eastAsia="Calibri"/>
          <w:b/>
          <w:sz w:val="24"/>
          <w:szCs w:val="24"/>
          <w:lang w:eastAsia="en-US"/>
        </w:rPr>
        <w:t xml:space="preserve"> г.</w:t>
      </w:r>
    </w:p>
    <w:p w:rsidR="00D41B3F" w:rsidRPr="00D41B3F" w:rsidRDefault="00D41B3F" w:rsidP="00D41B3F">
      <w:pPr>
        <w:spacing w:after="200" w:line="220" w:lineRule="exact"/>
        <w:contextualSpacing/>
        <w:jc w:val="center"/>
        <w:rPr>
          <w:sz w:val="24"/>
          <w:szCs w:val="24"/>
          <w:lang w:eastAsia="en-US"/>
        </w:rPr>
      </w:pPr>
    </w:p>
    <w:p w:rsidR="0055095F" w:rsidRPr="0055095F" w:rsidRDefault="0055095F" w:rsidP="0055095F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5095F">
        <w:rPr>
          <w:sz w:val="24"/>
          <w:szCs w:val="24"/>
        </w:rPr>
        <w:t>Зерно кукурузы – 1500 кг</w:t>
      </w:r>
    </w:p>
    <w:p w:rsidR="0055095F" w:rsidRPr="0055095F" w:rsidRDefault="0055095F" w:rsidP="0055095F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5095F">
        <w:rPr>
          <w:sz w:val="24"/>
          <w:szCs w:val="24"/>
        </w:rPr>
        <w:t>Сено—900 кг.</w:t>
      </w:r>
    </w:p>
    <w:p w:rsidR="0055095F" w:rsidRPr="0055095F" w:rsidRDefault="0055095F" w:rsidP="0055095F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5095F">
        <w:rPr>
          <w:sz w:val="24"/>
          <w:szCs w:val="24"/>
        </w:rPr>
        <w:t>Веники – 200 шт.</w:t>
      </w:r>
    </w:p>
    <w:p w:rsidR="0055095F" w:rsidRPr="0055095F" w:rsidRDefault="0055095F" w:rsidP="0055095F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5095F">
        <w:rPr>
          <w:sz w:val="24"/>
          <w:szCs w:val="24"/>
        </w:rPr>
        <w:t>Минеральные корма – 800 кг</w:t>
      </w:r>
    </w:p>
    <w:p w:rsidR="0012462C" w:rsidRDefault="0055095F" w:rsidP="0055095F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5095F">
        <w:rPr>
          <w:sz w:val="24"/>
          <w:szCs w:val="24"/>
        </w:rPr>
        <w:t>Подкормочных площадок - 5 шт.</w:t>
      </w:r>
      <w:r w:rsidRPr="0055095F">
        <w:rPr>
          <w:sz w:val="24"/>
          <w:szCs w:val="24"/>
        </w:rPr>
        <w:tab/>
      </w:r>
    </w:p>
    <w:p w:rsidR="00D41B3F" w:rsidRPr="00613192" w:rsidRDefault="00D41B3F" w:rsidP="00D41B3F">
      <w:pPr>
        <w:spacing w:after="200"/>
        <w:contextualSpacing/>
        <w:jc w:val="center"/>
        <w:rPr>
          <w:b/>
          <w:sz w:val="24"/>
          <w:szCs w:val="24"/>
          <w:lang w:eastAsia="en-US"/>
        </w:rPr>
      </w:pPr>
      <w:r w:rsidRPr="00D41B3F">
        <w:rPr>
          <w:b/>
          <w:sz w:val="24"/>
          <w:szCs w:val="24"/>
          <w:lang w:eastAsia="en-US"/>
        </w:rPr>
        <w:t xml:space="preserve">Численность косули, выделенная квота на сезон охоты, добыча в </w:t>
      </w:r>
      <w:r>
        <w:rPr>
          <w:b/>
          <w:sz w:val="24"/>
          <w:szCs w:val="24"/>
          <w:lang w:eastAsia="en-US"/>
        </w:rPr>
        <w:t xml:space="preserve">общедоступных </w:t>
      </w:r>
      <w:r w:rsidRPr="00613192">
        <w:rPr>
          <w:b/>
          <w:sz w:val="24"/>
          <w:szCs w:val="24"/>
          <w:lang w:eastAsia="en-US"/>
        </w:rPr>
        <w:t xml:space="preserve">охотничьих угодьях </w:t>
      </w:r>
      <w:r w:rsidRPr="00613192">
        <w:rPr>
          <w:b/>
          <w:sz w:val="24"/>
          <w:szCs w:val="24"/>
        </w:rPr>
        <w:t>Майкопского района</w:t>
      </w:r>
    </w:p>
    <w:p w:rsidR="00D41B3F" w:rsidRPr="00613192" w:rsidRDefault="00D41B3F" w:rsidP="00D41B3F">
      <w:pPr>
        <w:spacing w:after="200" w:line="120" w:lineRule="exact"/>
        <w:contextualSpacing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1108"/>
        <w:gridCol w:w="1208"/>
        <w:gridCol w:w="1208"/>
        <w:gridCol w:w="1208"/>
        <w:gridCol w:w="1205"/>
      </w:tblGrid>
      <w:tr w:rsidR="003E3A13" w:rsidRPr="00613192" w:rsidTr="003E3A13">
        <w:tc>
          <w:tcPr>
            <w:tcW w:w="3496" w:type="dxa"/>
          </w:tcPr>
          <w:p w:rsidR="003E3A13" w:rsidRPr="00613192" w:rsidRDefault="003E3A13" w:rsidP="00574315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1" w:type="dxa"/>
          </w:tcPr>
          <w:p w:rsidR="003E3A13" w:rsidRPr="00613192" w:rsidRDefault="003E3A13" w:rsidP="00574315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33" w:type="dxa"/>
          </w:tcPr>
          <w:p w:rsidR="003E3A13" w:rsidRPr="00613192" w:rsidRDefault="003E3A13" w:rsidP="00574315">
            <w:pPr>
              <w:contextualSpacing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13192">
              <w:rPr>
                <w:b/>
                <w:sz w:val="24"/>
                <w:szCs w:val="24"/>
                <w:lang w:val="en-US" w:eastAsia="en-US"/>
              </w:rPr>
              <w:t>2021</w:t>
            </w:r>
          </w:p>
        </w:tc>
      </w:tr>
      <w:tr w:rsidR="003E3A13" w:rsidRPr="00613192" w:rsidTr="003E3A13">
        <w:tc>
          <w:tcPr>
            <w:tcW w:w="3496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Численность косули</w:t>
            </w:r>
          </w:p>
        </w:tc>
        <w:tc>
          <w:tcPr>
            <w:tcW w:w="1131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33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3192">
              <w:rPr>
                <w:sz w:val="24"/>
                <w:szCs w:val="24"/>
                <w:lang w:val="en-US" w:eastAsia="en-US"/>
              </w:rPr>
              <w:t>63</w:t>
            </w:r>
          </w:p>
        </w:tc>
      </w:tr>
      <w:tr w:rsidR="003E3A13" w:rsidRPr="00613192" w:rsidTr="003E3A13">
        <w:tc>
          <w:tcPr>
            <w:tcW w:w="3496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Выделенная квота на сезон охоты</w:t>
            </w:r>
          </w:p>
        </w:tc>
        <w:tc>
          <w:tcPr>
            <w:tcW w:w="1131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7" w:type="dxa"/>
          </w:tcPr>
          <w:p w:rsidR="003E3A13" w:rsidRPr="00613192" w:rsidRDefault="0003247F" w:rsidP="00574315">
            <w:pPr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319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33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3A13" w:rsidRPr="00613192" w:rsidTr="003E3A13">
        <w:tc>
          <w:tcPr>
            <w:tcW w:w="3496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Добыто в сезон охоты</w:t>
            </w:r>
          </w:p>
        </w:tc>
        <w:tc>
          <w:tcPr>
            <w:tcW w:w="1131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7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7" w:type="dxa"/>
          </w:tcPr>
          <w:p w:rsidR="003E3A13" w:rsidRPr="00613192" w:rsidRDefault="0003247F" w:rsidP="00574315">
            <w:pPr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319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33" w:type="dxa"/>
          </w:tcPr>
          <w:p w:rsidR="003E3A13" w:rsidRPr="00613192" w:rsidRDefault="003E3A13" w:rsidP="005743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613B9" w:rsidRPr="00613192" w:rsidRDefault="002613B9" w:rsidP="00D41B3F">
      <w:pPr>
        <w:spacing w:after="200"/>
        <w:contextualSpacing/>
        <w:jc w:val="center"/>
        <w:rPr>
          <w:sz w:val="24"/>
          <w:szCs w:val="24"/>
          <w:lang w:eastAsia="en-US"/>
        </w:rPr>
      </w:pPr>
    </w:p>
    <w:p w:rsidR="00D41B3F" w:rsidRPr="00613192" w:rsidRDefault="00D41B3F" w:rsidP="00D41B3F">
      <w:pPr>
        <w:spacing w:after="200"/>
        <w:contextualSpacing/>
        <w:jc w:val="center"/>
        <w:rPr>
          <w:sz w:val="24"/>
          <w:szCs w:val="24"/>
          <w:lang w:eastAsia="en-US"/>
        </w:rPr>
      </w:pPr>
      <w:r w:rsidRPr="00613192">
        <w:rPr>
          <w:b/>
          <w:sz w:val="24"/>
          <w:szCs w:val="24"/>
          <w:lang w:eastAsia="en-US"/>
        </w:rPr>
        <w:t xml:space="preserve">Численность волка, шакала и их добыча в общедоступных охотничьих угодьях </w:t>
      </w:r>
      <w:r w:rsidRPr="00613192">
        <w:rPr>
          <w:b/>
          <w:sz w:val="24"/>
          <w:szCs w:val="24"/>
        </w:rPr>
        <w:t>Майкопского района</w:t>
      </w:r>
    </w:p>
    <w:p w:rsidR="00D41B3F" w:rsidRPr="00613192" w:rsidRDefault="00D41B3F" w:rsidP="00D41B3F">
      <w:pPr>
        <w:spacing w:after="200" w:line="160" w:lineRule="exact"/>
        <w:contextualSpacing/>
        <w:jc w:val="center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1695"/>
        <w:gridCol w:w="1421"/>
        <w:gridCol w:w="1276"/>
        <w:gridCol w:w="1134"/>
        <w:gridCol w:w="1276"/>
        <w:gridCol w:w="1276"/>
      </w:tblGrid>
      <w:tr w:rsidR="003E3A13" w:rsidRPr="00613192" w:rsidTr="003E3A13">
        <w:tc>
          <w:tcPr>
            <w:tcW w:w="1528" w:type="dxa"/>
            <w:vMerge w:val="restart"/>
          </w:tcPr>
          <w:p w:rsidR="003E3A13" w:rsidRPr="00613192" w:rsidRDefault="003E3A13" w:rsidP="00D41B3F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Вид животного</w:t>
            </w:r>
          </w:p>
        </w:tc>
        <w:tc>
          <w:tcPr>
            <w:tcW w:w="1695" w:type="dxa"/>
          </w:tcPr>
          <w:p w:rsidR="003E3A13" w:rsidRPr="00613192" w:rsidRDefault="003E3A13" w:rsidP="00D41B3F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3" w:type="dxa"/>
            <w:gridSpan w:val="5"/>
          </w:tcPr>
          <w:p w:rsidR="003E3A13" w:rsidRPr="00613192" w:rsidRDefault="003E3A13" w:rsidP="00D41B3F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Года</w:t>
            </w:r>
          </w:p>
        </w:tc>
      </w:tr>
      <w:tr w:rsidR="003E3A13" w:rsidRPr="00613192" w:rsidTr="003E3A13">
        <w:tc>
          <w:tcPr>
            <w:tcW w:w="1528" w:type="dxa"/>
            <w:vMerge/>
          </w:tcPr>
          <w:p w:rsidR="003E3A13" w:rsidRPr="00613192" w:rsidRDefault="003E3A13" w:rsidP="00FE741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3E3A13" w:rsidRPr="00613192" w:rsidRDefault="003E3A13" w:rsidP="00FE741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613192">
              <w:rPr>
                <w:b/>
                <w:sz w:val="24"/>
                <w:szCs w:val="24"/>
                <w:lang w:eastAsia="en-US"/>
              </w:rPr>
              <w:t>из.гол</w:t>
            </w:r>
            <w:proofErr w:type="spellEnd"/>
            <w:r w:rsidRPr="0061319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</w:tcPr>
          <w:p w:rsidR="003E3A13" w:rsidRPr="00613192" w:rsidRDefault="003E3A13" w:rsidP="008B54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76" w:type="dxa"/>
          </w:tcPr>
          <w:p w:rsidR="003E3A13" w:rsidRPr="00613192" w:rsidRDefault="003E3A13" w:rsidP="008B54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</w:tcPr>
          <w:p w:rsidR="003E3A13" w:rsidRPr="00613192" w:rsidRDefault="003E3A13" w:rsidP="008B54B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</w:tcPr>
          <w:p w:rsidR="003E3A13" w:rsidRPr="00613192" w:rsidRDefault="003E3A13" w:rsidP="00172CEF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3192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3E3A13" w:rsidRPr="00613192" w:rsidRDefault="003E3A13" w:rsidP="00172CEF">
            <w:pPr>
              <w:contextualSpacing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13192">
              <w:rPr>
                <w:b/>
                <w:sz w:val="24"/>
                <w:szCs w:val="24"/>
                <w:lang w:val="en-US" w:eastAsia="en-US"/>
              </w:rPr>
              <w:t>2021</w:t>
            </w:r>
          </w:p>
        </w:tc>
      </w:tr>
      <w:tr w:rsidR="003E3A13" w:rsidRPr="00613192" w:rsidTr="003E3A13">
        <w:tc>
          <w:tcPr>
            <w:tcW w:w="1528" w:type="dxa"/>
            <w:vMerge w:val="restart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Волк</w:t>
            </w:r>
          </w:p>
        </w:tc>
        <w:tc>
          <w:tcPr>
            <w:tcW w:w="1695" w:type="dxa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421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3E3A13" w:rsidRPr="00613192" w:rsidRDefault="0003247F" w:rsidP="00FE7419">
            <w:pPr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3192"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3E3A13" w:rsidRPr="00613192" w:rsidTr="003E3A13">
        <w:tc>
          <w:tcPr>
            <w:tcW w:w="1528" w:type="dxa"/>
            <w:vMerge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421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3E3A13" w:rsidRPr="00613192" w:rsidRDefault="0003247F" w:rsidP="00FE7419">
            <w:pPr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319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3A13" w:rsidRPr="00613192" w:rsidTr="003E3A13">
        <w:tc>
          <w:tcPr>
            <w:tcW w:w="1528" w:type="dxa"/>
            <w:vMerge w:val="restart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Шакал</w:t>
            </w:r>
          </w:p>
        </w:tc>
        <w:tc>
          <w:tcPr>
            <w:tcW w:w="1695" w:type="dxa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421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76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3192">
              <w:rPr>
                <w:sz w:val="24"/>
                <w:szCs w:val="24"/>
                <w:lang w:val="en-US" w:eastAsia="en-US"/>
              </w:rPr>
              <w:t>25</w:t>
            </w:r>
          </w:p>
        </w:tc>
      </w:tr>
      <w:tr w:rsidR="003E3A13" w:rsidRPr="00613192" w:rsidTr="003E3A13">
        <w:tc>
          <w:tcPr>
            <w:tcW w:w="1528" w:type="dxa"/>
            <w:vMerge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добыто</w:t>
            </w:r>
          </w:p>
        </w:tc>
        <w:tc>
          <w:tcPr>
            <w:tcW w:w="1421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3E3A13" w:rsidRPr="00613192" w:rsidRDefault="003E3A13" w:rsidP="008B54B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3192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</w:tcPr>
          <w:p w:rsidR="003E3A13" w:rsidRPr="00613192" w:rsidRDefault="00FB25D2" w:rsidP="00FE7419">
            <w:pPr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319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3E3A13" w:rsidRPr="00613192" w:rsidRDefault="003E3A13" w:rsidP="00FE741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41B3F" w:rsidRPr="003E3A13" w:rsidRDefault="00D41B3F" w:rsidP="00D41B3F">
      <w:pPr>
        <w:spacing w:after="200" w:line="220" w:lineRule="exact"/>
        <w:contextualSpacing/>
        <w:jc w:val="center"/>
        <w:rPr>
          <w:sz w:val="24"/>
          <w:szCs w:val="24"/>
          <w:highlight w:val="yellow"/>
          <w:lang w:eastAsia="en-US"/>
        </w:rPr>
      </w:pPr>
    </w:p>
    <w:p w:rsidR="00ED7616" w:rsidRPr="003E3A13" w:rsidRDefault="00ED7616" w:rsidP="003E3A13">
      <w:pPr>
        <w:tabs>
          <w:tab w:val="num" w:pos="1080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415B74" w:rsidRPr="003E3A13" w:rsidRDefault="00415B74" w:rsidP="00415B74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E3A13">
        <w:rPr>
          <w:rFonts w:eastAsia="Calibri"/>
          <w:b/>
          <w:sz w:val="24"/>
          <w:szCs w:val="24"/>
          <w:lang w:eastAsia="en-US"/>
        </w:rPr>
        <w:t>Числе</w:t>
      </w:r>
      <w:r w:rsidR="003E3A13" w:rsidRPr="003E3A13">
        <w:rPr>
          <w:rFonts w:eastAsia="Calibri"/>
          <w:b/>
          <w:sz w:val="24"/>
          <w:szCs w:val="24"/>
          <w:lang w:eastAsia="en-US"/>
        </w:rPr>
        <w:t>нность косули, выделенная квота</w:t>
      </w:r>
      <w:r w:rsidRPr="003E3A13">
        <w:rPr>
          <w:rFonts w:eastAsia="Calibri"/>
          <w:b/>
          <w:sz w:val="24"/>
          <w:szCs w:val="24"/>
          <w:lang w:eastAsia="en-US"/>
        </w:rPr>
        <w:t xml:space="preserve"> и их добыча в охотничьих угодьях </w:t>
      </w:r>
    </w:p>
    <w:p w:rsidR="000C1ECB" w:rsidRPr="003E3A13" w:rsidRDefault="00415B74" w:rsidP="00415B74">
      <w:pPr>
        <w:spacing w:after="200"/>
        <w:contextualSpacing/>
        <w:jc w:val="center"/>
        <w:rPr>
          <w:b/>
          <w:sz w:val="24"/>
          <w:szCs w:val="24"/>
        </w:rPr>
      </w:pPr>
      <w:r w:rsidRPr="003E3A13">
        <w:rPr>
          <w:b/>
          <w:sz w:val="24"/>
          <w:szCs w:val="24"/>
        </w:rPr>
        <w:t>ИП Прокопенко А.В.</w:t>
      </w:r>
    </w:p>
    <w:p w:rsidR="00B9475C" w:rsidRPr="003E3A13" w:rsidRDefault="00B9475C" w:rsidP="00B9475C">
      <w:pPr>
        <w:spacing w:after="200" w:line="120" w:lineRule="exact"/>
        <w:contextualSpacing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241"/>
        <w:gridCol w:w="1241"/>
        <w:gridCol w:w="1241"/>
        <w:gridCol w:w="1241"/>
      </w:tblGrid>
      <w:tr w:rsidR="003E3A13" w:rsidRPr="00FB25D2" w:rsidTr="00F40A86">
        <w:tc>
          <w:tcPr>
            <w:tcW w:w="3510" w:type="dxa"/>
          </w:tcPr>
          <w:p w:rsidR="003E3A13" w:rsidRPr="00FB25D2" w:rsidRDefault="003E3A13" w:rsidP="0054025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B25D2">
              <w:rPr>
                <w:b/>
                <w:sz w:val="22"/>
                <w:szCs w:val="22"/>
                <w:lang w:val="en-US" w:eastAsia="en-US"/>
              </w:rPr>
              <w:t>2021</w:t>
            </w:r>
          </w:p>
        </w:tc>
      </w:tr>
      <w:tr w:rsidR="003E3A13" w:rsidRPr="00FB25D2" w:rsidTr="00F40A86">
        <w:tc>
          <w:tcPr>
            <w:tcW w:w="3510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Численность косули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FB25D2">
              <w:rPr>
                <w:sz w:val="22"/>
                <w:szCs w:val="22"/>
                <w:lang w:val="en-US" w:eastAsia="en-US"/>
              </w:rPr>
              <w:t>52</w:t>
            </w:r>
          </w:p>
        </w:tc>
      </w:tr>
      <w:tr w:rsidR="003E3A13" w:rsidRPr="00FB25D2" w:rsidTr="00F40A86">
        <w:tc>
          <w:tcPr>
            <w:tcW w:w="3510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Выделенная квота на сезон охоты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3A13" w:rsidRPr="00FB25D2" w:rsidTr="00F40A86">
        <w:tc>
          <w:tcPr>
            <w:tcW w:w="3510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Добыто в сезон охоты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1" w:type="dxa"/>
          </w:tcPr>
          <w:p w:rsidR="003E3A13" w:rsidRPr="00FB25D2" w:rsidRDefault="003E3A13" w:rsidP="0054025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9475C" w:rsidRPr="003E3A13" w:rsidRDefault="00B9475C" w:rsidP="00B9475C">
      <w:pPr>
        <w:spacing w:after="200" w:line="220" w:lineRule="exact"/>
        <w:contextualSpacing/>
        <w:jc w:val="center"/>
        <w:rPr>
          <w:sz w:val="24"/>
          <w:szCs w:val="24"/>
          <w:lang w:eastAsia="en-US"/>
        </w:rPr>
      </w:pPr>
    </w:p>
    <w:p w:rsidR="00B9475C" w:rsidRPr="003E3A13" w:rsidRDefault="00B9475C" w:rsidP="00B9475C">
      <w:pPr>
        <w:spacing w:after="200"/>
        <w:contextualSpacing/>
        <w:jc w:val="center"/>
        <w:rPr>
          <w:sz w:val="24"/>
          <w:szCs w:val="24"/>
          <w:lang w:eastAsia="en-US"/>
        </w:rPr>
      </w:pPr>
      <w:r w:rsidRPr="003E3A13">
        <w:rPr>
          <w:b/>
          <w:sz w:val="24"/>
          <w:szCs w:val="24"/>
          <w:lang w:eastAsia="en-US"/>
        </w:rPr>
        <w:t xml:space="preserve">Численность волка, шакала и их добыча в охотничьих угодьях </w:t>
      </w:r>
      <w:r w:rsidR="00415B74" w:rsidRPr="003E3A13">
        <w:rPr>
          <w:b/>
          <w:sz w:val="24"/>
          <w:szCs w:val="24"/>
        </w:rPr>
        <w:t>ИП Прокопенко А.В.</w:t>
      </w: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1626"/>
        <w:gridCol w:w="964"/>
        <w:gridCol w:w="1119"/>
        <w:gridCol w:w="1302"/>
        <w:gridCol w:w="1160"/>
      </w:tblGrid>
      <w:tr w:rsidR="003E3A13" w:rsidRPr="00FB25D2" w:rsidTr="003E3A13">
        <w:tc>
          <w:tcPr>
            <w:tcW w:w="1468" w:type="dxa"/>
            <w:vMerge w:val="restart"/>
          </w:tcPr>
          <w:p w:rsidR="003E3A13" w:rsidRPr="00FB25D2" w:rsidRDefault="003E3A13" w:rsidP="003E3A1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>Вид животного</w:t>
            </w:r>
          </w:p>
        </w:tc>
        <w:tc>
          <w:tcPr>
            <w:tcW w:w="6171" w:type="dxa"/>
            <w:gridSpan w:val="5"/>
          </w:tcPr>
          <w:p w:rsidR="003E3A13" w:rsidRPr="00FB25D2" w:rsidRDefault="003E3A13" w:rsidP="003E3A1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>Года</w:t>
            </w:r>
          </w:p>
        </w:tc>
      </w:tr>
      <w:tr w:rsidR="003E3A13" w:rsidRPr="00FB25D2" w:rsidTr="003E3A13">
        <w:tc>
          <w:tcPr>
            <w:tcW w:w="1468" w:type="dxa"/>
            <w:vMerge/>
          </w:tcPr>
          <w:p w:rsidR="003E3A13" w:rsidRPr="00FB25D2" w:rsidRDefault="003E3A13" w:rsidP="003E3A1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</w:tcPr>
          <w:p w:rsidR="003E3A13" w:rsidRPr="00FB25D2" w:rsidRDefault="003E3A13" w:rsidP="003E3A1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FB25D2">
              <w:rPr>
                <w:b/>
                <w:sz w:val="22"/>
                <w:szCs w:val="22"/>
                <w:lang w:eastAsia="en-US"/>
              </w:rPr>
              <w:t>из.гол</w:t>
            </w:r>
            <w:proofErr w:type="spellEnd"/>
            <w:r w:rsidRPr="00FB25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4" w:type="dxa"/>
          </w:tcPr>
          <w:p w:rsidR="003E3A13" w:rsidRPr="00FB25D2" w:rsidRDefault="003E3A13" w:rsidP="003E3A1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19" w:type="dxa"/>
          </w:tcPr>
          <w:p w:rsidR="003E3A13" w:rsidRPr="00FB25D2" w:rsidRDefault="003E3A13" w:rsidP="003E3A1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02" w:type="dxa"/>
          </w:tcPr>
          <w:p w:rsidR="003E3A13" w:rsidRPr="00FB25D2" w:rsidRDefault="003E3A13" w:rsidP="003E3A13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B25D2"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60" w:type="dxa"/>
          </w:tcPr>
          <w:p w:rsidR="003E3A13" w:rsidRPr="00FB25D2" w:rsidRDefault="003E3A13" w:rsidP="003E3A13">
            <w:pPr>
              <w:contextualSpacing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B25D2">
              <w:rPr>
                <w:b/>
                <w:sz w:val="22"/>
                <w:szCs w:val="22"/>
                <w:lang w:val="en-US" w:eastAsia="en-US"/>
              </w:rPr>
              <w:t>2021</w:t>
            </w:r>
          </w:p>
        </w:tc>
      </w:tr>
      <w:tr w:rsidR="003E3A13" w:rsidRPr="00FB25D2" w:rsidTr="003E3A13">
        <w:tc>
          <w:tcPr>
            <w:tcW w:w="1468" w:type="dxa"/>
            <w:vMerge w:val="restart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Волк</w:t>
            </w:r>
          </w:p>
        </w:tc>
        <w:tc>
          <w:tcPr>
            <w:tcW w:w="1626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численность</w:t>
            </w:r>
          </w:p>
        </w:tc>
        <w:tc>
          <w:tcPr>
            <w:tcW w:w="964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19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0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FB25D2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3E3A13" w:rsidRPr="00FB25D2" w:rsidTr="003E3A13">
        <w:tc>
          <w:tcPr>
            <w:tcW w:w="1468" w:type="dxa"/>
            <w:vMerge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добыто</w:t>
            </w:r>
          </w:p>
        </w:tc>
        <w:tc>
          <w:tcPr>
            <w:tcW w:w="964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9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2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0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3A13" w:rsidRPr="00FB25D2" w:rsidTr="003E3A13">
        <w:tc>
          <w:tcPr>
            <w:tcW w:w="1468" w:type="dxa"/>
            <w:vMerge w:val="restart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Шакал</w:t>
            </w:r>
          </w:p>
        </w:tc>
        <w:tc>
          <w:tcPr>
            <w:tcW w:w="1626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Численность</w:t>
            </w:r>
          </w:p>
        </w:tc>
        <w:tc>
          <w:tcPr>
            <w:tcW w:w="964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19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02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0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FB25D2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E3A13" w:rsidRPr="00FB25D2" w:rsidTr="003E3A13">
        <w:tc>
          <w:tcPr>
            <w:tcW w:w="1468" w:type="dxa"/>
            <w:vMerge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добыто</w:t>
            </w:r>
          </w:p>
        </w:tc>
        <w:tc>
          <w:tcPr>
            <w:tcW w:w="964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9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2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25D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0" w:type="dxa"/>
          </w:tcPr>
          <w:p w:rsidR="003E3A13" w:rsidRPr="00FB25D2" w:rsidRDefault="003E3A13" w:rsidP="003E3A13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C1ECB" w:rsidRPr="003E3A13" w:rsidRDefault="000C1ECB" w:rsidP="00B9475C">
      <w:pPr>
        <w:spacing w:after="200" w:line="160" w:lineRule="exact"/>
        <w:contextualSpacing/>
        <w:jc w:val="center"/>
        <w:rPr>
          <w:sz w:val="24"/>
          <w:szCs w:val="24"/>
          <w:lang w:eastAsia="en-US"/>
        </w:rPr>
      </w:pPr>
    </w:p>
    <w:p w:rsidR="003E3A13" w:rsidRDefault="003E3A13" w:rsidP="00A3417B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0C1ECB" w:rsidRDefault="00E04793" w:rsidP="00FB25D2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3408D8">
        <w:rPr>
          <w:sz w:val="24"/>
          <w:szCs w:val="24"/>
        </w:rPr>
        <w:t xml:space="preserve"> году в охотхозяйстве были проведены следующие биотехнические меропри</w:t>
      </w:r>
      <w:r>
        <w:rPr>
          <w:sz w:val="24"/>
          <w:szCs w:val="24"/>
        </w:rPr>
        <w:t xml:space="preserve">ятия: закладка 14 солонцов (1000 </w:t>
      </w:r>
      <w:r w:rsidR="003408D8">
        <w:rPr>
          <w:sz w:val="24"/>
          <w:szCs w:val="24"/>
        </w:rPr>
        <w:t>кг поваренной соли</w:t>
      </w:r>
      <w:r w:rsidR="00744C84">
        <w:rPr>
          <w:sz w:val="24"/>
          <w:szCs w:val="24"/>
        </w:rPr>
        <w:t>)</w:t>
      </w:r>
      <w:r w:rsidR="00230CBE">
        <w:rPr>
          <w:sz w:val="24"/>
          <w:szCs w:val="24"/>
        </w:rPr>
        <w:t>.</w:t>
      </w:r>
    </w:p>
    <w:p w:rsidR="0012462C" w:rsidRPr="0061270A" w:rsidRDefault="0012462C" w:rsidP="00A3417B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61270A">
        <w:rPr>
          <w:sz w:val="24"/>
          <w:szCs w:val="24"/>
        </w:rPr>
        <w:t xml:space="preserve">В соответствии с имеющимися расчетными материалами </w:t>
      </w:r>
      <w:r w:rsidR="00DE1A47">
        <w:rPr>
          <w:sz w:val="24"/>
          <w:szCs w:val="24"/>
        </w:rPr>
        <w:t>на</w:t>
      </w:r>
      <w:r w:rsidRPr="0061270A">
        <w:rPr>
          <w:sz w:val="24"/>
          <w:szCs w:val="24"/>
        </w:rPr>
        <w:t xml:space="preserve"> территории Республики Адыгея в разрезе </w:t>
      </w:r>
      <w:proofErr w:type="spellStart"/>
      <w:r w:rsidRPr="0061270A">
        <w:rPr>
          <w:sz w:val="24"/>
          <w:szCs w:val="24"/>
        </w:rPr>
        <w:t>охотпользователей</w:t>
      </w:r>
      <w:proofErr w:type="spellEnd"/>
      <w:r w:rsidRPr="0061270A">
        <w:rPr>
          <w:sz w:val="24"/>
          <w:szCs w:val="24"/>
        </w:rPr>
        <w:t xml:space="preserve"> и районов (хозяйств), численность населения косули и квоты изъятия части популяции составляют:</w:t>
      </w:r>
    </w:p>
    <w:p w:rsidR="00ED7616" w:rsidRDefault="00ED7616" w:rsidP="003E3A13">
      <w:pPr>
        <w:spacing w:line="276" w:lineRule="auto"/>
        <w:jc w:val="both"/>
        <w:rPr>
          <w:b/>
          <w:sz w:val="24"/>
          <w:szCs w:val="24"/>
        </w:rPr>
      </w:pPr>
    </w:p>
    <w:p w:rsidR="005D0832" w:rsidRDefault="005D0832" w:rsidP="003E3A13">
      <w:pPr>
        <w:spacing w:line="276" w:lineRule="auto"/>
        <w:jc w:val="both"/>
        <w:rPr>
          <w:b/>
          <w:sz w:val="24"/>
          <w:szCs w:val="24"/>
        </w:rPr>
      </w:pPr>
    </w:p>
    <w:p w:rsidR="00A3417B" w:rsidRPr="0061270A" w:rsidRDefault="00A3417B" w:rsidP="00A3417B">
      <w:pPr>
        <w:spacing w:line="276" w:lineRule="auto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Pr="0061270A">
        <w:rPr>
          <w:b/>
          <w:sz w:val="24"/>
          <w:szCs w:val="24"/>
        </w:rPr>
        <w:t xml:space="preserve">В угодьях </w:t>
      </w:r>
      <w:proofErr w:type="spellStart"/>
      <w:r w:rsidRPr="0061270A">
        <w:rPr>
          <w:b/>
          <w:sz w:val="24"/>
          <w:szCs w:val="24"/>
        </w:rPr>
        <w:t>АРОООиР</w:t>
      </w:r>
      <w:proofErr w:type="spellEnd"/>
      <w:r w:rsidRPr="0061270A">
        <w:rPr>
          <w:b/>
          <w:sz w:val="24"/>
          <w:szCs w:val="24"/>
        </w:rPr>
        <w:t xml:space="preserve"> </w:t>
      </w:r>
      <w:r w:rsidRPr="0061270A">
        <w:rPr>
          <w:sz w:val="24"/>
          <w:szCs w:val="24"/>
        </w:rPr>
        <w:t xml:space="preserve">(таблица </w:t>
      </w:r>
      <w:r>
        <w:rPr>
          <w:sz w:val="24"/>
          <w:szCs w:val="24"/>
        </w:rPr>
        <w:t>8</w:t>
      </w:r>
      <w:r w:rsidRPr="0061270A">
        <w:rPr>
          <w:sz w:val="24"/>
          <w:szCs w:val="24"/>
        </w:rPr>
        <w:t>)</w:t>
      </w:r>
    </w:p>
    <w:p w:rsidR="00A3417B" w:rsidRPr="0061270A" w:rsidRDefault="00A3417B" w:rsidP="00A3417B">
      <w:pPr>
        <w:spacing w:line="276" w:lineRule="auto"/>
        <w:ind w:left="1571"/>
        <w:jc w:val="both"/>
        <w:rPr>
          <w:sz w:val="24"/>
          <w:szCs w:val="24"/>
        </w:rPr>
      </w:pPr>
    </w:p>
    <w:p w:rsidR="00BA1DA0" w:rsidRDefault="00A3417B" w:rsidP="003055D2">
      <w:pPr>
        <w:spacing w:line="276" w:lineRule="auto"/>
        <w:ind w:firstLine="567"/>
        <w:jc w:val="center"/>
        <w:rPr>
          <w:sz w:val="24"/>
          <w:szCs w:val="24"/>
        </w:rPr>
      </w:pPr>
      <w:r w:rsidRPr="0061270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8 – Расчет квоты изъятия косули в охотничьих угодьях </w:t>
      </w:r>
    </w:p>
    <w:p w:rsidR="00A3417B" w:rsidRDefault="00A3417B" w:rsidP="003055D2">
      <w:pPr>
        <w:spacing w:line="276" w:lineRule="auto"/>
        <w:ind w:firstLine="56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АРОООиР</w:t>
      </w:r>
      <w:proofErr w:type="spellEnd"/>
      <w:r w:rsidR="00FB25D2">
        <w:rPr>
          <w:sz w:val="24"/>
          <w:szCs w:val="24"/>
          <w:lang w:val="en-US"/>
        </w:rPr>
        <w:t xml:space="preserve"> </w:t>
      </w:r>
      <w:r w:rsidR="00451C46">
        <w:rPr>
          <w:sz w:val="24"/>
          <w:szCs w:val="24"/>
        </w:rPr>
        <w:t xml:space="preserve">на </w:t>
      </w:r>
      <w:r w:rsidR="009F375B">
        <w:rPr>
          <w:sz w:val="24"/>
          <w:szCs w:val="24"/>
        </w:rPr>
        <w:t>2021-2022</w:t>
      </w:r>
      <w:r w:rsidR="00451C46">
        <w:rPr>
          <w:sz w:val="24"/>
          <w:szCs w:val="24"/>
        </w:rPr>
        <w:t xml:space="preserve"> гг.</w:t>
      </w:r>
    </w:p>
    <w:p w:rsidR="00FB25D2" w:rsidRPr="0061270A" w:rsidRDefault="00FB25D2" w:rsidP="003055D2">
      <w:pPr>
        <w:spacing w:line="276" w:lineRule="auto"/>
        <w:ind w:firstLine="567"/>
        <w:jc w:val="center"/>
        <w:rPr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40"/>
        <w:gridCol w:w="1234"/>
        <w:gridCol w:w="1445"/>
        <w:gridCol w:w="1403"/>
        <w:gridCol w:w="807"/>
        <w:gridCol w:w="750"/>
        <w:gridCol w:w="851"/>
      </w:tblGrid>
      <w:tr w:rsidR="00AA423F" w:rsidRPr="0061270A" w:rsidTr="00540AD3">
        <w:trPr>
          <w:trHeight w:val="862"/>
        </w:trPr>
        <w:tc>
          <w:tcPr>
            <w:tcW w:w="1192" w:type="pct"/>
            <w:vMerge w:val="restart"/>
            <w:vAlign w:val="center"/>
          </w:tcPr>
          <w:p w:rsidR="00AA423F" w:rsidRPr="0061270A" w:rsidRDefault="00AA423F" w:rsidP="007B63E6">
            <w:pPr>
              <w:tabs>
                <w:tab w:val="num" w:pos="-180"/>
              </w:tabs>
              <w:spacing w:line="276" w:lineRule="auto"/>
              <w:ind w:right="-155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0" w:type="pct"/>
            <w:vMerge w:val="restart"/>
            <w:vAlign w:val="center"/>
          </w:tcPr>
          <w:p w:rsidR="00AA423F" w:rsidRPr="0061270A" w:rsidRDefault="00AA423F" w:rsidP="007B63E6">
            <w:pPr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>Число особей</w:t>
            </w:r>
          </w:p>
          <w:p w:rsidR="00AA423F" w:rsidRPr="0061270A" w:rsidRDefault="00AA423F" w:rsidP="007B63E6">
            <w:pPr>
              <w:tabs>
                <w:tab w:val="num" w:pos="-241"/>
                <w:tab w:val="num" w:pos="-61"/>
              </w:tabs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>на 1000 га</w:t>
            </w:r>
          </w:p>
        </w:tc>
        <w:tc>
          <w:tcPr>
            <w:tcW w:w="650" w:type="pct"/>
            <w:vMerge w:val="restart"/>
            <w:vAlign w:val="center"/>
          </w:tcPr>
          <w:p w:rsidR="00AA423F" w:rsidRDefault="00AA423F" w:rsidP="007B63E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 xml:space="preserve">Площадь пригодных угодий, </w:t>
            </w:r>
          </w:p>
          <w:p w:rsidR="00AA423F" w:rsidRPr="0061270A" w:rsidRDefault="00AA423F" w:rsidP="007B63E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>тыс. га</w:t>
            </w:r>
          </w:p>
        </w:tc>
        <w:tc>
          <w:tcPr>
            <w:tcW w:w="761" w:type="pct"/>
            <w:vMerge w:val="restart"/>
            <w:vAlign w:val="center"/>
          </w:tcPr>
          <w:p w:rsidR="00AA423F" w:rsidRPr="0061270A" w:rsidRDefault="00AA423F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 w:rsidRPr="0061270A">
              <w:rPr>
                <w:rFonts w:eastAsia="SimSun"/>
                <w:sz w:val="24"/>
                <w:szCs w:val="24"/>
              </w:rPr>
              <w:t>Послепро-мысловая</w:t>
            </w:r>
            <w:proofErr w:type="spellEnd"/>
          </w:p>
          <w:p w:rsidR="00AA423F" w:rsidRPr="0061270A" w:rsidRDefault="00AA423F" w:rsidP="007B63E6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 xml:space="preserve">численность, </w:t>
            </w:r>
          </w:p>
          <w:p w:rsidR="00AA423F" w:rsidRPr="0061270A" w:rsidRDefault="00AA423F" w:rsidP="007B63E6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>в особях</w:t>
            </w:r>
          </w:p>
          <w:p w:rsidR="00AA423F" w:rsidRPr="0061270A" w:rsidRDefault="00AA423F" w:rsidP="00544C89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 xml:space="preserve">(согласно данным </w:t>
            </w:r>
            <w:r>
              <w:rPr>
                <w:rFonts w:eastAsia="SimSun"/>
                <w:sz w:val="24"/>
                <w:szCs w:val="24"/>
              </w:rPr>
              <w:t>учета прогоном</w:t>
            </w:r>
            <w:r w:rsidRPr="0061270A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2007" w:type="pct"/>
            <w:gridSpan w:val="4"/>
            <w:vAlign w:val="center"/>
          </w:tcPr>
          <w:p w:rsidR="00AA423F" w:rsidRPr="0061270A" w:rsidRDefault="00AA423F" w:rsidP="007B63E6">
            <w:pPr>
              <w:tabs>
                <w:tab w:val="num" w:pos="-108"/>
              </w:tabs>
              <w:spacing w:line="276" w:lineRule="auto"/>
              <w:ind w:left="-108" w:right="-119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>Рекомендуемая квота изъятия</w:t>
            </w:r>
          </w:p>
        </w:tc>
      </w:tr>
      <w:tr w:rsidR="00AA423F" w:rsidRPr="0061270A" w:rsidTr="00540AD3">
        <w:trPr>
          <w:trHeight w:val="330"/>
        </w:trPr>
        <w:tc>
          <w:tcPr>
            <w:tcW w:w="1192" w:type="pct"/>
            <w:vMerge/>
            <w:vAlign w:val="center"/>
          </w:tcPr>
          <w:p w:rsidR="00AA423F" w:rsidRPr="0061270A" w:rsidRDefault="00AA423F" w:rsidP="007B63E6">
            <w:pPr>
              <w:tabs>
                <w:tab w:val="num" w:pos="-180"/>
              </w:tabs>
              <w:spacing w:line="276" w:lineRule="auto"/>
              <w:ind w:right="-155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AA423F" w:rsidRPr="0061270A" w:rsidRDefault="00AA423F" w:rsidP="007B63E6">
            <w:pPr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AA423F" w:rsidRPr="0061270A" w:rsidRDefault="00AA423F" w:rsidP="007B63E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A423F" w:rsidRPr="0061270A" w:rsidRDefault="00AA423F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39" w:type="pct"/>
            <w:vMerge w:val="restart"/>
            <w:vAlign w:val="center"/>
          </w:tcPr>
          <w:p w:rsidR="00AA423F" w:rsidRPr="0061270A" w:rsidRDefault="00AA423F" w:rsidP="007B63E6">
            <w:pPr>
              <w:tabs>
                <w:tab w:val="num" w:pos="-148"/>
                <w:tab w:val="num" w:pos="-108"/>
              </w:tabs>
              <w:spacing w:line="276" w:lineRule="auto"/>
              <w:ind w:left="-108" w:right="-119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 xml:space="preserve">в % от </w:t>
            </w:r>
            <w:proofErr w:type="spellStart"/>
            <w:r w:rsidRPr="0061270A">
              <w:rPr>
                <w:rFonts w:eastAsia="SimSun"/>
                <w:sz w:val="24"/>
                <w:szCs w:val="24"/>
              </w:rPr>
              <w:t>послепро-мысловой</w:t>
            </w:r>
            <w:proofErr w:type="spellEnd"/>
            <w:r w:rsidRPr="0061270A">
              <w:rPr>
                <w:rFonts w:eastAsia="SimSun"/>
                <w:sz w:val="24"/>
                <w:szCs w:val="24"/>
              </w:rPr>
              <w:t xml:space="preserve"> численности</w:t>
            </w:r>
          </w:p>
        </w:tc>
        <w:tc>
          <w:tcPr>
            <w:tcW w:w="425" w:type="pct"/>
            <w:vMerge w:val="restart"/>
            <w:vAlign w:val="center"/>
          </w:tcPr>
          <w:p w:rsidR="00AA423F" w:rsidRPr="0061270A" w:rsidRDefault="00AA423F" w:rsidP="007B63E6">
            <w:pPr>
              <w:tabs>
                <w:tab w:val="num" w:pos="-148"/>
                <w:tab w:val="num" w:pos="-108"/>
              </w:tabs>
              <w:spacing w:line="276" w:lineRule="auto"/>
              <w:ind w:left="-108" w:right="-119"/>
              <w:jc w:val="center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>в особях</w:t>
            </w:r>
          </w:p>
        </w:tc>
        <w:tc>
          <w:tcPr>
            <w:tcW w:w="843" w:type="pct"/>
            <w:gridSpan w:val="2"/>
            <w:vAlign w:val="center"/>
          </w:tcPr>
          <w:p w:rsidR="00AA423F" w:rsidRPr="0061270A" w:rsidRDefault="00AA423F" w:rsidP="00AA423F">
            <w:pPr>
              <w:tabs>
                <w:tab w:val="num" w:pos="-148"/>
                <w:tab w:val="num" w:pos="-108"/>
              </w:tabs>
              <w:spacing w:line="276" w:lineRule="auto"/>
              <w:ind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SimSun"/>
                <w:sz w:val="24"/>
                <w:szCs w:val="24"/>
              </w:rPr>
              <w:t>т.ч</w:t>
            </w:r>
            <w:proofErr w:type="spell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AA423F" w:rsidRPr="0061270A" w:rsidTr="00540AD3">
        <w:trPr>
          <w:trHeight w:val="1170"/>
        </w:trPr>
        <w:tc>
          <w:tcPr>
            <w:tcW w:w="1192" w:type="pct"/>
            <w:vMerge/>
            <w:vAlign w:val="center"/>
          </w:tcPr>
          <w:p w:rsidR="00AA423F" w:rsidRPr="0061270A" w:rsidRDefault="00AA423F" w:rsidP="007B63E6">
            <w:pPr>
              <w:tabs>
                <w:tab w:val="num" w:pos="-180"/>
              </w:tabs>
              <w:spacing w:line="276" w:lineRule="auto"/>
              <w:ind w:right="-155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AA423F" w:rsidRPr="0061270A" w:rsidRDefault="00AA423F" w:rsidP="007B63E6">
            <w:pPr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:rsidR="00AA423F" w:rsidRPr="0061270A" w:rsidRDefault="00AA423F" w:rsidP="007B63E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A423F" w:rsidRPr="0061270A" w:rsidRDefault="00AA423F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</w:tcPr>
          <w:p w:rsidR="00AA423F" w:rsidRPr="0061270A" w:rsidRDefault="00AA423F" w:rsidP="007B63E6">
            <w:pPr>
              <w:tabs>
                <w:tab w:val="num" w:pos="-148"/>
                <w:tab w:val="num" w:pos="-108"/>
              </w:tabs>
              <w:spacing w:line="276" w:lineRule="auto"/>
              <w:ind w:left="-108" w:right="-119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AA423F" w:rsidRPr="0061270A" w:rsidRDefault="00AA423F" w:rsidP="007B63E6">
            <w:pPr>
              <w:tabs>
                <w:tab w:val="num" w:pos="-148"/>
                <w:tab w:val="num" w:pos="-108"/>
              </w:tabs>
              <w:spacing w:line="276" w:lineRule="auto"/>
              <w:ind w:left="-108" w:right="-119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423F" w:rsidRDefault="00AA423F" w:rsidP="00926A2B">
            <w:pPr>
              <w:tabs>
                <w:tab w:val="num" w:pos="-109"/>
                <w:tab w:val="num" w:pos="-4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до </w:t>
            </w:r>
          </w:p>
          <w:p w:rsidR="00AA423F" w:rsidRPr="0061270A" w:rsidRDefault="00AA423F" w:rsidP="00926A2B">
            <w:pPr>
              <w:tabs>
                <w:tab w:val="num" w:pos="-148"/>
                <w:tab w:val="num" w:pos="-108"/>
                <w:tab w:val="num" w:pos="-4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 года</w:t>
            </w:r>
          </w:p>
        </w:tc>
        <w:tc>
          <w:tcPr>
            <w:tcW w:w="448" w:type="pct"/>
            <w:vAlign w:val="center"/>
          </w:tcPr>
          <w:p w:rsidR="00AA423F" w:rsidRPr="0061270A" w:rsidRDefault="00AA423F" w:rsidP="00926A2B">
            <w:pPr>
              <w:tabs>
                <w:tab w:val="num" w:pos="-148"/>
                <w:tab w:val="num" w:pos="-108"/>
                <w:tab w:val="num" w:pos="-4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самцы во время гона</w:t>
            </w:r>
          </w:p>
        </w:tc>
      </w:tr>
      <w:tr w:rsidR="00AA423F" w:rsidRPr="0061270A" w:rsidTr="00540AD3">
        <w:tc>
          <w:tcPr>
            <w:tcW w:w="1192" w:type="pct"/>
          </w:tcPr>
          <w:p w:rsidR="00AA423F" w:rsidRPr="0061270A" w:rsidRDefault="00AA423F" w:rsidP="00B301C1">
            <w:pPr>
              <w:tabs>
                <w:tab w:val="num" w:pos="0"/>
              </w:tabs>
              <w:spacing w:line="276" w:lineRule="auto"/>
              <w:ind w:right="-15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Майкопское </w:t>
            </w:r>
            <w:r w:rsidR="00B301C1">
              <w:rPr>
                <w:rFonts w:eastAsia="SimSun"/>
                <w:sz w:val="24"/>
                <w:szCs w:val="24"/>
              </w:rPr>
              <w:t>охотхозяйство АРОООР</w:t>
            </w:r>
          </w:p>
        </w:tc>
        <w:tc>
          <w:tcPr>
            <w:tcW w:w="390" w:type="pct"/>
          </w:tcPr>
          <w:p w:rsidR="00AA423F" w:rsidRPr="00081772" w:rsidRDefault="00EE7368" w:rsidP="0008177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  <w:r w:rsidR="00081772">
              <w:rPr>
                <w:rFonts w:eastAsia="SimSun"/>
                <w:sz w:val="24"/>
                <w:szCs w:val="24"/>
                <w:lang w:val="en-US"/>
              </w:rPr>
              <w:t>5</w:t>
            </w:r>
            <w:r w:rsidR="00B301C1">
              <w:rPr>
                <w:rFonts w:eastAsia="SimSun"/>
                <w:sz w:val="24"/>
                <w:szCs w:val="24"/>
              </w:rPr>
              <w:t>.</w:t>
            </w:r>
            <w:r w:rsidR="00081772">
              <w:rPr>
                <w:rFonts w:eastAsia="SimSun"/>
                <w:sz w:val="24"/>
                <w:szCs w:val="24"/>
                <w:lang w:val="en-US"/>
              </w:rPr>
              <w:t>8</w:t>
            </w:r>
          </w:p>
        </w:tc>
        <w:tc>
          <w:tcPr>
            <w:tcW w:w="650" w:type="pct"/>
          </w:tcPr>
          <w:p w:rsidR="00AA423F" w:rsidRPr="00613192" w:rsidRDefault="00613192" w:rsidP="0061319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42</w:t>
            </w:r>
            <w:r w:rsidR="009469AB">
              <w:rPr>
                <w:rFonts w:eastAsia="SimSun"/>
                <w:sz w:val="24"/>
                <w:szCs w:val="24"/>
              </w:rPr>
              <w:t>.</w:t>
            </w:r>
            <w:r>
              <w:rPr>
                <w:rFonts w:eastAsia="SimSun"/>
                <w:sz w:val="24"/>
                <w:szCs w:val="24"/>
                <w:lang w:val="en-US"/>
              </w:rPr>
              <w:t>0</w:t>
            </w:r>
          </w:p>
        </w:tc>
        <w:tc>
          <w:tcPr>
            <w:tcW w:w="761" w:type="pct"/>
          </w:tcPr>
          <w:p w:rsidR="00AA423F" w:rsidRPr="0061270A" w:rsidRDefault="00D42BBD" w:rsidP="0061319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  <w:r w:rsidR="00613192">
              <w:rPr>
                <w:rFonts w:eastAsia="SimSun"/>
                <w:sz w:val="24"/>
                <w:szCs w:val="24"/>
                <w:lang w:val="en-US"/>
              </w:rPr>
              <w:t>08</w:t>
            </w: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AA423F" w:rsidRPr="0061270A" w:rsidRDefault="00D42BBD" w:rsidP="00ED761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6.6</w:t>
            </w:r>
          </w:p>
        </w:tc>
        <w:tc>
          <w:tcPr>
            <w:tcW w:w="425" w:type="pct"/>
          </w:tcPr>
          <w:p w:rsidR="00AA423F" w:rsidRPr="00081772" w:rsidRDefault="00B301C1" w:rsidP="0008177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7</w:t>
            </w:r>
            <w:r w:rsidR="00081772">
              <w:rPr>
                <w:rFonts w:eastAsia="SimSun"/>
                <w:sz w:val="24"/>
                <w:szCs w:val="24"/>
                <w:lang w:val="en-US"/>
              </w:rPr>
              <w:t>7</w:t>
            </w:r>
          </w:p>
        </w:tc>
        <w:tc>
          <w:tcPr>
            <w:tcW w:w="395" w:type="pct"/>
          </w:tcPr>
          <w:p w:rsidR="00AA423F" w:rsidRPr="0039365E" w:rsidRDefault="00B301C1" w:rsidP="0039365E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  <w:r w:rsidR="0039365E">
              <w:rPr>
                <w:rFonts w:eastAsia="SimSun"/>
                <w:sz w:val="24"/>
                <w:szCs w:val="24"/>
                <w:lang w:val="en-US"/>
              </w:rPr>
              <w:t>7</w:t>
            </w:r>
          </w:p>
        </w:tc>
        <w:tc>
          <w:tcPr>
            <w:tcW w:w="448" w:type="pct"/>
          </w:tcPr>
          <w:p w:rsidR="00AA423F" w:rsidRPr="0061270A" w:rsidRDefault="00D42BBD" w:rsidP="00926A2B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</w:tr>
      <w:tr w:rsidR="00AA423F" w:rsidRPr="0061270A" w:rsidTr="00540AD3">
        <w:tc>
          <w:tcPr>
            <w:tcW w:w="1192" w:type="pct"/>
          </w:tcPr>
          <w:p w:rsidR="00AA423F" w:rsidRPr="0061270A" w:rsidRDefault="00AA423F" w:rsidP="00544C89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 xml:space="preserve">Тульское </w:t>
            </w:r>
            <w:r w:rsidR="0089026B">
              <w:rPr>
                <w:rFonts w:eastAsia="SimSun"/>
                <w:sz w:val="24"/>
                <w:szCs w:val="24"/>
              </w:rPr>
              <w:t>охотхозяйство АРОООР</w:t>
            </w:r>
          </w:p>
        </w:tc>
        <w:tc>
          <w:tcPr>
            <w:tcW w:w="390" w:type="pct"/>
          </w:tcPr>
          <w:p w:rsidR="00AA423F" w:rsidRPr="00081772" w:rsidRDefault="00081772" w:rsidP="0008177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14</w:t>
            </w:r>
            <w:r w:rsidR="0089026B">
              <w:rPr>
                <w:rFonts w:eastAsia="SimSun"/>
                <w:sz w:val="24"/>
                <w:szCs w:val="24"/>
              </w:rPr>
              <w:t>.</w:t>
            </w:r>
            <w:r>
              <w:rPr>
                <w:rFonts w:eastAsia="SimSun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pct"/>
          </w:tcPr>
          <w:p w:rsidR="00AA423F" w:rsidRPr="0061270A" w:rsidRDefault="005416B0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90.0</w:t>
            </w:r>
          </w:p>
        </w:tc>
        <w:tc>
          <w:tcPr>
            <w:tcW w:w="761" w:type="pct"/>
          </w:tcPr>
          <w:p w:rsidR="00AA423F" w:rsidRPr="00081772" w:rsidRDefault="009469AB" w:rsidP="0008177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  <w:r w:rsidR="00081772">
              <w:rPr>
                <w:rFonts w:eastAsia="SimSu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39" w:type="pct"/>
          </w:tcPr>
          <w:p w:rsidR="00AA423F" w:rsidRPr="0061270A" w:rsidRDefault="00D42BBD" w:rsidP="00D42BBD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8.3</w:t>
            </w:r>
          </w:p>
        </w:tc>
        <w:tc>
          <w:tcPr>
            <w:tcW w:w="425" w:type="pct"/>
          </w:tcPr>
          <w:p w:rsidR="00AA423F" w:rsidRPr="00081772" w:rsidRDefault="00D42BBD" w:rsidP="0008177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10</w:t>
            </w:r>
            <w:r w:rsidR="00081772">
              <w:rPr>
                <w:rFonts w:eastAsia="SimSun"/>
                <w:sz w:val="24"/>
                <w:szCs w:val="24"/>
                <w:lang w:val="en-US"/>
              </w:rPr>
              <w:t>2</w:t>
            </w:r>
          </w:p>
        </w:tc>
        <w:tc>
          <w:tcPr>
            <w:tcW w:w="395" w:type="pct"/>
          </w:tcPr>
          <w:p w:rsidR="00AA423F" w:rsidRPr="0039365E" w:rsidRDefault="0039365E" w:rsidP="0039365E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54</w:t>
            </w:r>
          </w:p>
        </w:tc>
        <w:tc>
          <w:tcPr>
            <w:tcW w:w="448" w:type="pct"/>
          </w:tcPr>
          <w:p w:rsidR="00AA423F" w:rsidRPr="0061270A" w:rsidRDefault="005416B0" w:rsidP="00926A2B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</w:tr>
      <w:tr w:rsidR="00375020" w:rsidRPr="0061270A" w:rsidTr="00540AD3">
        <w:tc>
          <w:tcPr>
            <w:tcW w:w="1192" w:type="pct"/>
          </w:tcPr>
          <w:p w:rsidR="00375020" w:rsidRPr="0061270A" w:rsidRDefault="00375020" w:rsidP="00544C89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Теучежское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r w:rsidR="002241E5">
              <w:rPr>
                <w:rFonts w:eastAsia="SimSun"/>
                <w:sz w:val="24"/>
                <w:szCs w:val="24"/>
              </w:rPr>
              <w:t>охотхозяйство АРОООР</w:t>
            </w:r>
          </w:p>
        </w:tc>
        <w:tc>
          <w:tcPr>
            <w:tcW w:w="390" w:type="pct"/>
          </w:tcPr>
          <w:p w:rsidR="00375020" w:rsidRPr="00081772" w:rsidRDefault="009469AB" w:rsidP="0008177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4.</w:t>
            </w:r>
            <w:r w:rsidR="00081772">
              <w:rPr>
                <w:rFonts w:eastAsia="SimSu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pct"/>
          </w:tcPr>
          <w:p w:rsidR="00375020" w:rsidRDefault="00375020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23.1</w:t>
            </w:r>
          </w:p>
        </w:tc>
        <w:tc>
          <w:tcPr>
            <w:tcW w:w="761" w:type="pct"/>
          </w:tcPr>
          <w:p w:rsidR="00375020" w:rsidRPr="00081772" w:rsidRDefault="00081772" w:rsidP="00D42BBD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98</w:t>
            </w:r>
          </w:p>
        </w:tc>
        <w:tc>
          <w:tcPr>
            <w:tcW w:w="739" w:type="pct"/>
          </w:tcPr>
          <w:p w:rsidR="00375020" w:rsidRDefault="00D42BBD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7.8</w:t>
            </w:r>
          </w:p>
        </w:tc>
        <w:tc>
          <w:tcPr>
            <w:tcW w:w="425" w:type="pct"/>
          </w:tcPr>
          <w:p w:rsidR="00375020" w:rsidRPr="00081772" w:rsidRDefault="00081772" w:rsidP="00EB17BA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5</w:t>
            </w:r>
          </w:p>
        </w:tc>
        <w:tc>
          <w:tcPr>
            <w:tcW w:w="395" w:type="pct"/>
          </w:tcPr>
          <w:p w:rsidR="00375020" w:rsidRPr="0039365E" w:rsidRDefault="0039365E" w:rsidP="00926A2B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3</w:t>
            </w:r>
          </w:p>
        </w:tc>
        <w:tc>
          <w:tcPr>
            <w:tcW w:w="448" w:type="pct"/>
          </w:tcPr>
          <w:p w:rsidR="00375020" w:rsidRPr="0000474D" w:rsidRDefault="00D42BBD" w:rsidP="00926A2B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F42036" w:rsidRPr="0061270A" w:rsidTr="00540AD3">
        <w:tc>
          <w:tcPr>
            <w:tcW w:w="1192" w:type="pct"/>
          </w:tcPr>
          <w:p w:rsidR="00F42036" w:rsidRDefault="00F42036" w:rsidP="00544C89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Тахтамукайское</w:t>
            </w:r>
            <w:proofErr w:type="spellEnd"/>
            <w:r>
              <w:t xml:space="preserve"> </w:t>
            </w:r>
            <w:r w:rsidRPr="00F42036">
              <w:rPr>
                <w:rFonts w:eastAsia="SimSun"/>
                <w:sz w:val="24"/>
                <w:szCs w:val="24"/>
              </w:rPr>
              <w:t>охотхозяйство АРОООР</w:t>
            </w:r>
          </w:p>
        </w:tc>
        <w:tc>
          <w:tcPr>
            <w:tcW w:w="390" w:type="pct"/>
          </w:tcPr>
          <w:p w:rsidR="00F42036" w:rsidRDefault="00F42036" w:rsidP="0008177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5.4</w:t>
            </w:r>
          </w:p>
        </w:tc>
        <w:tc>
          <w:tcPr>
            <w:tcW w:w="650" w:type="pct"/>
          </w:tcPr>
          <w:p w:rsidR="00F42036" w:rsidRDefault="00F42036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9.4</w:t>
            </w:r>
          </w:p>
        </w:tc>
        <w:tc>
          <w:tcPr>
            <w:tcW w:w="761" w:type="pct"/>
          </w:tcPr>
          <w:p w:rsidR="00F42036" w:rsidRPr="00F42036" w:rsidRDefault="00F42036" w:rsidP="00D42BBD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51</w:t>
            </w:r>
          </w:p>
        </w:tc>
        <w:tc>
          <w:tcPr>
            <w:tcW w:w="739" w:type="pct"/>
          </w:tcPr>
          <w:p w:rsidR="00F42036" w:rsidRDefault="00F42036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F42036" w:rsidRPr="00F42036" w:rsidRDefault="00F42036" w:rsidP="00EB17BA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F42036" w:rsidRPr="00F42036" w:rsidRDefault="00F42036" w:rsidP="00926A2B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42036" w:rsidRDefault="00F42036" w:rsidP="00926A2B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F42036" w:rsidRPr="0061270A" w:rsidTr="00540AD3">
        <w:tc>
          <w:tcPr>
            <w:tcW w:w="1192" w:type="pct"/>
          </w:tcPr>
          <w:p w:rsidR="00F42036" w:rsidRDefault="00F42036" w:rsidP="00544C89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Красногвардейское </w:t>
            </w:r>
            <w:r w:rsidRPr="00F42036">
              <w:rPr>
                <w:rFonts w:eastAsia="SimSun"/>
                <w:sz w:val="24"/>
                <w:szCs w:val="24"/>
              </w:rPr>
              <w:t>охотхозяйство АРОООР</w:t>
            </w:r>
          </w:p>
        </w:tc>
        <w:tc>
          <w:tcPr>
            <w:tcW w:w="390" w:type="pct"/>
          </w:tcPr>
          <w:p w:rsidR="00F42036" w:rsidRDefault="00F42036" w:rsidP="00081772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2.0</w:t>
            </w:r>
          </w:p>
        </w:tc>
        <w:tc>
          <w:tcPr>
            <w:tcW w:w="650" w:type="pct"/>
          </w:tcPr>
          <w:p w:rsidR="00F42036" w:rsidRDefault="00F42036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15.8</w:t>
            </w:r>
          </w:p>
        </w:tc>
        <w:tc>
          <w:tcPr>
            <w:tcW w:w="761" w:type="pct"/>
          </w:tcPr>
          <w:p w:rsidR="00F42036" w:rsidRPr="00F42036" w:rsidRDefault="00F42036" w:rsidP="00D42BBD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32</w:t>
            </w:r>
          </w:p>
        </w:tc>
        <w:tc>
          <w:tcPr>
            <w:tcW w:w="739" w:type="pct"/>
          </w:tcPr>
          <w:p w:rsidR="00F42036" w:rsidRDefault="00F42036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F42036" w:rsidRPr="00F42036" w:rsidRDefault="00F42036" w:rsidP="00EB17BA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F42036" w:rsidRPr="00F42036" w:rsidRDefault="00F42036" w:rsidP="00926A2B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42036" w:rsidRDefault="00F42036" w:rsidP="00926A2B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AA423F" w:rsidRPr="0061270A" w:rsidTr="00540AD3">
        <w:tc>
          <w:tcPr>
            <w:tcW w:w="1192" w:type="pct"/>
          </w:tcPr>
          <w:p w:rsidR="00AA423F" w:rsidRPr="0061270A" w:rsidRDefault="00AA423F" w:rsidP="007B63E6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r w:rsidRPr="0061270A">
              <w:rPr>
                <w:rFonts w:eastAsia="SimSun"/>
                <w:sz w:val="24"/>
                <w:szCs w:val="24"/>
              </w:rPr>
              <w:t>ВСЕГО:</w:t>
            </w:r>
          </w:p>
        </w:tc>
        <w:tc>
          <w:tcPr>
            <w:tcW w:w="390" w:type="pct"/>
          </w:tcPr>
          <w:p w:rsidR="00AA423F" w:rsidRPr="0061270A" w:rsidRDefault="002D126C" w:rsidP="00F4203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  <w:r w:rsidR="00F42036">
              <w:rPr>
                <w:rFonts w:eastAsia="SimSun"/>
                <w:sz w:val="24"/>
                <w:szCs w:val="24"/>
              </w:rPr>
              <w:t>4.2</w:t>
            </w:r>
          </w:p>
        </w:tc>
        <w:tc>
          <w:tcPr>
            <w:tcW w:w="650" w:type="pct"/>
          </w:tcPr>
          <w:p w:rsidR="00AA423F" w:rsidRPr="00F42036" w:rsidRDefault="009469AB" w:rsidP="00F4203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  <w:r w:rsidR="00F42036">
              <w:rPr>
                <w:rFonts w:eastAsia="SimSun"/>
                <w:sz w:val="24"/>
                <w:szCs w:val="24"/>
              </w:rPr>
              <w:t>80</w:t>
            </w:r>
            <w:r>
              <w:rPr>
                <w:rFonts w:eastAsia="SimSun"/>
                <w:sz w:val="24"/>
                <w:szCs w:val="24"/>
              </w:rPr>
              <w:t>.</w:t>
            </w:r>
            <w:r w:rsidR="00F42036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761" w:type="pct"/>
          </w:tcPr>
          <w:p w:rsidR="00AA423F" w:rsidRPr="00081772" w:rsidRDefault="002241E5" w:rsidP="00F4203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  <w:r w:rsidR="00F42036">
              <w:rPr>
                <w:rFonts w:eastAsia="SimSun"/>
                <w:sz w:val="24"/>
                <w:szCs w:val="24"/>
              </w:rPr>
              <w:t>565</w:t>
            </w:r>
          </w:p>
        </w:tc>
        <w:tc>
          <w:tcPr>
            <w:tcW w:w="739" w:type="pct"/>
          </w:tcPr>
          <w:p w:rsidR="00AA423F" w:rsidRPr="0061270A" w:rsidRDefault="002D126C" w:rsidP="00540AD3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</w:t>
            </w:r>
            <w:r w:rsidR="00894F9A">
              <w:rPr>
                <w:rFonts w:eastAsia="SimSun"/>
                <w:sz w:val="24"/>
                <w:szCs w:val="24"/>
              </w:rPr>
              <w:t>.</w:t>
            </w:r>
            <w:r w:rsidR="00540AD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AA423F" w:rsidRPr="0061270A" w:rsidRDefault="005416B0" w:rsidP="00D42BBD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  <w:r w:rsidR="002241E5">
              <w:rPr>
                <w:rFonts w:eastAsia="SimSun"/>
                <w:sz w:val="24"/>
                <w:szCs w:val="24"/>
              </w:rPr>
              <w:t>8</w:t>
            </w:r>
            <w:r w:rsidR="00D42BBD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AA423F" w:rsidRPr="0039365E" w:rsidRDefault="0039365E" w:rsidP="00D42BBD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94</w:t>
            </w:r>
          </w:p>
        </w:tc>
        <w:tc>
          <w:tcPr>
            <w:tcW w:w="448" w:type="pct"/>
          </w:tcPr>
          <w:p w:rsidR="00AA423F" w:rsidRPr="0061270A" w:rsidRDefault="00D42BBD" w:rsidP="00926A2B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</w:t>
            </w:r>
          </w:p>
        </w:tc>
      </w:tr>
    </w:tbl>
    <w:p w:rsidR="00A3417B" w:rsidRDefault="00A3417B" w:rsidP="00A3417B">
      <w:pPr>
        <w:tabs>
          <w:tab w:val="num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5D0832" w:rsidRDefault="005D0832" w:rsidP="00A3417B">
      <w:pPr>
        <w:tabs>
          <w:tab w:val="num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A3417B" w:rsidRPr="0061270A" w:rsidRDefault="00A3417B" w:rsidP="00A3417B">
      <w:pPr>
        <w:tabs>
          <w:tab w:val="num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  <w:r w:rsidRPr="0061270A">
        <w:rPr>
          <w:b/>
          <w:sz w:val="24"/>
          <w:szCs w:val="24"/>
        </w:rPr>
        <w:t>3.2. В угодьях Ф</w:t>
      </w:r>
      <w:r>
        <w:rPr>
          <w:b/>
          <w:sz w:val="24"/>
          <w:szCs w:val="24"/>
        </w:rPr>
        <w:t>Б</w:t>
      </w:r>
      <w:r w:rsidRPr="0061270A"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</w:rPr>
        <w:t>РА «</w:t>
      </w:r>
      <w:r w:rsidRPr="0061270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дыгейское </w:t>
      </w:r>
      <w:r w:rsidRPr="0061270A">
        <w:rPr>
          <w:b/>
          <w:sz w:val="24"/>
          <w:szCs w:val="24"/>
        </w:rPr>
        <w:t>ГООХ «</w:t>
      </w:r>
      <w:proofErr w:type="spellStart"/>
      <w:r w:rsidRPr="0061270A">
        <w:rPr>
          <w:b/>
          <w:sz w:val="24"/>
          <w:szCs w:val="24"/>
        </w:rPr>
        <w:t>Элота</w:t>
      </w:r>
      <w:proofErr w:type="spellEnd"/>
      <w:r w:rsidRPr="0061270A">
        <w:rPr>
          <w:b/>
          <w:sz w:val="24"/>
          <w:szCs w:val="24"/>
        </w:rPr>
        <w:t>»:</w:t>
      </w:r>
    </w:p>
    <w:p w:rsidR="00A3417B" w:rsidRPr="0061270A" w:rsidRDefault="00A3417B" w:rsidP="00A3417B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61270A">
        <w:rPr>
          <w:sz w:val="24"/>
          <w:szCs w:val="24"/>
        </w:rPr>
        <w:t xml:space="preserve">В соответствии с имеющимися расчетными материалами, согласно результатов </w:t>
      </w:r>
      <w:r w:rsidR="00AA423F">
        <w:rPr>
          <w:sz w:val="24"/>
          <w:szCs w:val="24"/>
        </w:rPr>
        <w:t>учета методом прогона</w:t>
      </w:r>
      <w:r w:rsidRPr="0061270A">
        <w:rPr>
          <w:sz w:val="24"/>
          <w:szCs w:val="24"/>
        </w:rPr>
        <w:t xml:space="preserve"> 20</w:t>
      </w:r>
      <w:r w:rsidR="002D126C">
        <w:rPr>
          <w:sz w:val="24"/>
          <w:szCs w:val="24"/>
        </w:rPr>
        <w:t>2</w:t>
      </w:r>
      <w:r w:rsidR="0039365E" w:rsidRPr="0039365E">
        <w:rPr>
          <w:sz w:val="24"/>
          <w:szCs w:val="24"/>
        </w:rPr>
        <w:t>1</w:t>
      </w:r>
      <w:r w:rsidRPr="0061270A">
        <w:rPr>
          <w:sz w:val="24"/>
          <w:szCs w:val="24"/>
        </w:rPr>
        <w:t xml:space="preserve"> года, по </w:t>
      </w:r>
      <w:r w:rsidR="00336AD3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61270A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РА </w:t>
      </w:r>
      <w:r w:rsidRPr="0061270A">
        <w:rPr>
          <w:sz w:val="24"/>
          <w:szCs w:val="24"/>
        </w:rPr>
        <w:t>«Адыгейское ГООХ «</w:t>
      </w:r>
      <w:proofErr w:type="spellStart"/>
      <w:r w:rsidRPr="0061270A">
        <w:rPr>
          <w:sz w:val="24"/>
          <w:szCs w:val="24"/>
        </w:rPr>
        <w:t>Элота</w:t>
      </w:r>
      <w:proofErr w:type="spellEnd"/>
      <w:r w:rsidRPr="0061270A">
        <w:rPr>
          <w:sz w:val="24"/>
          <w:szCs w:val="24"/>
        </w:rPr>
        <w:t xml:space="preserve">» плотность населения косули составляет </w:t>
      </w:r>
      <w:r w:rsidR="0039365E" w:rsidRPr="0039365E">
        <w:rPr>
          <w:sz w:val="24"/>
          <w:szCs w:val="24"/>
        </w:rPr>
        <w:t>7</w:t>
      </w:r>
      <w:r w:rsidR="007C7D51">
        <w:rPr>
          <w:sz w:val="24"/>
          <w:szCs w:val="24"/>
        </w:rPr>
        <w:t>.</w:t>
      </w:r>
      <w:r w:rsidR="0039365E" w:rsidRPr="0039365E">
        <w:rPr>
          <w:sz w:val="24"/>
          <w:szCs w:val="24"/>
        </w:rPr>
        <w:t>8</w:t>
      </w:r>
      <w:r w:rsidRPr="0061270A">
        <w:rPr>
          <w:sz w:val="24"/>
          <w:szCs w:val="24"/>
        </w:rPr>
        <w:t xml:space="preserve"> особ</w:t>
      </w:r>
      <w:r w:rsidR="00894F9A">
        <w:rPr>
          <w:sz w:val="24"/>
          <w:szCs w:val="24"/>
        </w:rPr>
        <w:t>ей</w:t>
      </w:r>
      <w:r w:rsidRPr="0061270A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000 га"/>
        </w:smartTagPr>
        <w:r w:rsidRPr="0061270A">
          <w:rPr>
            <w:sz w:val="24"/>
            <w:szCs w:val="24"/>
          </w:rPr>
          <w:t>1000 га</w:t>
        </w:r>
      </w:smartTag>
      <w:r w:rsidRPr="0061270A">
        <w:rPr>
          <w:sz w:val="24"/>
          <w:szCs w:val="24"/>
        </w:rPr>
        <w:t xml:space="preserve">. Общая площадь пригодных для обитания косули угодий составляет </w:t>
      </w:r>
      <w:r w:rsidR="00912389">
        <w:rPr>
          <w:sz w:val="24"/>
          <w:szCs w:val="24"/>
        </w:rPr>
        <w:t>29</w:t>
      </w:r>
      <w:r w:rsidRPr="0061270A">
        <w:rPr>
          <w:sz w:val="24"/>
          <w:szCs w:val="24"/>
        </w:rPr>
        <w:t>,</w:t>
      </w:r>
      <w:r w:rsidR="00894F9A">
        <w:rPr>
          <w:sz w:val="24"/>
          <w:szCs w:val="24"/>
        </w:rPr>
        <w:t>736</w:t>
      </w:r>
      <w:r w:rsidRPr="0061270A">
        <w:rPr>
          <w:sz w:val="24"/>
          <w:szCs w:val="24"/>
        </w:rPr>
        <w:t xml:space="preserve"> тыс. га. Общая </w:t>
      </w:r>
      <w:proofErr w:type="spellStart"/>
      <w:r w:rsidRPr="0061270A">
        <w:rPr>
          <w:sz w:val="24"/>
          <w:szCs w:val="24"/>
        </w:rPr>
        <w:t>послепромысловая</w:t>
      </w:r>
      <w:proofErr w:type="spellEnd"/>
      <w:r w:rsidRPr="0061270A">
        <w:rPr>
          <w:sz w:val="24"/>
          <w:szCs w:val="24"/>
        </w:rPr>
        <w:t xml:space="preserve"> численность косули в угодьях составила </w:t>
      </w:r>
      <w:r w:rsidR="00094F46">
        <w:rPr>
          <w:sz w:val="24"/>
          <w:szCs w:val="24"/>
        </w:rPr>
        <w:t>2</w:t>
      </w:r>
      <w:r w:rsidR="0039365E" w:rsidRPr="005D0832">
        <w:rPr>
          <w:sz w:val="24"/>
          <w:szCs w:val="24"/>
        </w:rPr>
        <w:t>33</w:t>
      </w:r>
      <w:r w:rsidRPr="0061270A">
        <w:rPr>
          <w:sz w:val="24"/>
          <w:szCs w:val="24"/>
        </w:rPr>
        <w:t xml:space="preserve"> особ</w:t>
      </w:r>
      <w:r w:rsidR="00F121FC">
        <w:rPr>
          <w:sz w:val="24"/>
          <w:szCs w:val="24"/>
        </w:rPr>
        <w:t>ей</w:t>
      </w:r>
      <w:r w:rsidRPr="0061270A">
        <w:rPr>
          <w:sz w:val="24"/>
          <w:szCs w:val="24"/>
        </w:rPr>
        <w:t xml:space="preserve">. Рекомендуемая квота изъятия при нормативе </w:t>
      </w:r>
      <w:r w:rsidR="00203AA0">
        <w:rPr>
          <w:sz w:val="24"/>
          <w:szCs w:val="24"/>
        </w:rPr>
        <w:t>1</w:t>
      </w:r>
      <w:r w:rsidR="005D0832">
        <w:rPr>
          <w:sz w:val="24"/>
          <w:szCs w:val="24"/>
        </w:rPr>
        <w:t>0</w:t>
      </w:r>
      <w:r w:rsidR="00203AA0">
        <w:rPr>
          <w:sz w:val="24"/>
          <w:szCs w:val="24"/>
        </w:rPr>
        <w:t xml:space="preserve">% </w:t>
      </w:r>
      <w:r w:rsidR="00203AA0">
        <w:rPr>
          <w:sz w:val="24"/>
          <w:szCs w:val="24"/>
        </w:rPr>
        <w:lastRenderedPageBreak/>
        <w:t xml:space="preserve">составит </w:t>
      </w:r>
      <w:r w:rsidR="005D0832">
        <w:rPr>
          <w:sz w:val="24"/>
          <w:szCs w:val="24"/>
        </w:rPr>
        <w:t>23</w:t>
      </w:r>
      <w:r w:rsidR="00203AA0">
        <w:rPr>
          <w:sz w:val="24"/>
          <w:szCs w:val="24"/>
        </w:rPr>
        <w:t xml:space="preserve"> особ</w:t>
      </w:r>
      <w:r w:rsidR="005D0832">
        <w:rPr>
          <w:sz w:val="24"/>
          <w:szCs w:val="24"/>
        </w:rPr>
        <w:t>и</w:t>
      </w:r>
      <w:r w:rsidRPr="0061270A">
        <w:rPr>
          <w:sz w:val="24"/>
          <w:szCs w:val="24"/>
        </w:rPr>
        <w:t xml:space="preserve">. </w:t>
      </w:r>
      <w:r w:rsidR="00836CBE">
        <w:rPr>
          <w:sz w:val="24"/>
          <w:szCs w:val="24"/>
        </w:rPr>
        <w:t>При этом с</w:t>
      </w:r>
      <w:r w:rsidR="007A3F69">
        <w:rPr>
          <w:sz w:val="24"/>
          <w:szCs w:val="24"/>
        </w:rPr>
        <w:t>огласно заявки ГБ</w:t>
      </w:r>
      <w:r w:rsidR="007A3F69" w:rsidRPr="0061270A">
        <w:rPr>
          <w:sz w:val="24"/>
          <w:szCs w:val="24"/>
        </w:rPr>
        <w:t xml:space="preserve">У </w:t>
      </w:r>
      <w:r w:rsidR="007A3F69">
        <w:rPr>
          <w:sz w:val="24"/>
          <w:szCs w:val="24"/>
        </w:rPr>
        <w:t xml:space="preserve">РА </w:t>
      </w:r>
      <w:r w:rsidR="007A3F69" w:rsidRPr="0061270A">
        <w:rPr>
          <w:sz w:val="24"/>
          <w:szCs w:val="24"/>
        </w:rPr>
        <w:t>«Адыгейское ГООХ «</w:t>
      </w:r>
      <w:proofErr w:type="spellStart"/>
      <w:r w:rsidR="007A3F69" w:rsidRPr="0061270A">
        <w:rPr>
          <w:sz w:val="24"/>
          <w:szCs w:val="24"/>
        </w:rPr>
        <w:t>Элота</w:t>
      </w:r>
      <w:proofErr w:type="spellEnd"/>
      <w:r w:rsidR="007A3F69" w:rsidRPr="0061270A">
        <w:rPr>
          <w:sz w:val="24"/>
          <w:szCs w:val="24"/>
        </w:rPr>
        <w:t>»</w:t>
      </w:r>
      <w:r w:rsidR="00750DB9">
        <w:rPr>
          <w:sz w:val="24"/>
          <w:szCs w:val="24"/>
        </w:rPr>
        <w:t xml:space="preserve"> </w:t>
      </w:r>
      <w:r w:rsidR="00AB3144">
        <w:rPr>
          <w:sz w:val="24"/>
          <w:szCs w:val="24"/>
        </w:rPr>
        <w:t>планирует</w:t>
      </w:r>
      <w:r w:rsidRPr="0061270A">
        <w:rPr>
          <w:sz w:val="24"/>
          <w:szCs w:val="24"/>
        </w:rPr>
        <w:t xml:space="preserve"> изъят</w:t>
      </w:r>
      <w:r w:rsidR="00AB3144">
        <w:rPr>
          <w:sz w:val="24"/>
          <w:szCs w:val="24"/>
        </w:rPr>
        <w:t>ь</w:t>
      </w:r>
      <w:r w:rsidR="00277DB0">
        <w:rPr>
          <w:sz w:val="24"/>
          <w:szCs w:val="24"/>
        </w:rPr>
        <w:t xml:space="preserve"> 1</w:t>
      </w:r>
      <w:r w:rsidR="005D0832">
        <w:rPr>
          <w:sz w:val="24"/>
          <w:szCs w:val="24"/>
        </w:rPr>
        <w:t>0</w:t>
      </w:r>
      <w:r w:rsidR="008622E8">
        <w:rPr>
          <w:sz w:val="24"/>
          <w:szCs w:val="24"/>
        </w:rPr>
        <w:t xml:space="preserve"> особей</w:t>
      </w:r>
      <w:r w:rsidR="00203AA0">
        <w:rPr>
          <w:sz w:val="24"/>
          <w:szCs w:val="24"/>
        </w:rPr>
        <w:t xml:space="preserve"> (</w:t>
      </w:r>
      <w:r w:rsidR="005D0832">
        <w:rPr>
          <w:sz w:val="24"/>
          <w:szCs w:val="24"/>
        </w:rPr>
        <w:t>4.</w:t>
      </w:r>
      <w:r w:rsidR="00203AA0">
        <w:rPr>
          <w:sz w:val="24"/>
          <w:szCs w:val="24"/>
        </w:rPr>
        <w:t>3%)</w:t>
      </w:r>
      <w:r w:rsidR="008622E8">
        <w:rPr>
          <w:sz w:val="24"/>
          <w:szCs w:val="24"/>
        </w:rPr>
        <w:t>, из них:</w:t>
      </w:r>
      <w:r w:rsidRPr="0061270A">
        <w:rPr>
          <w:sz w:val="24"/>
          <w:szCs w:val="24"/>
        </w:rPr>
        <w:t xml:space="preserve"> молодняка </w:t>
      </w:r>
      <w:r w:rsidR="00E470F1">
        <w:rPr>
          <w:sz w:val="24"/>
          <w:szCs w:val="24"/>
        </w:rPr>
        <w:t xml:space="preserve">косули </w:t>
      </w:r>
      <w:r w:rsidRPr="0061270A">
        <w:rPr>
          <w:sz w:val="24"/>
          <w:szCs w:val="24"/>
        </w:rPr>
        <w:t xml:space="preserve">в возрасте до 1 года </w:t>
      </w:r>
      <w:r w:rsidR="005D0832">
        <w:rPr>
          <w:sz w:val="24"/>
          <w:szCs w:val="24"/>
        </w:rPr>
        <w:t>4</w:t>
      </w:r>
      <w:r w:rsidR="007C7D51">
        <w:rPr>
          <w:sz w:val="24"/>
          <w:szCs w:val="24"/>
        </w:rPr>
        <w:t xml:space="preserve"> </w:t>
      </w:r>
      <w:r w:rsidR="000F3103">
        <w:rPr>
          <w:sz w:val="24"/>
          <w:szCs w:val="24"/>
        </w:rPr>
        <w:t>особей</w:t>
      </w:r>
      <w:r w:rsidRPr="0061270A">
        <w:rPr>
          <w:sz w:val="24"/>
          <w:szCs w:val="24"/>
        </w:rPr>
        <w:t>,</w:t>
      </w:r>
      <w:r w:rsidR="00E470F1">
        <w:rPr>
          <w:sz w:val="24"/>
          <w:szCs w:val="24"/>
        </w:rPr>
        <w:t xml:space="preserve"> без разделения</w:t>
      </w:r>
      <w:r w:rsidR="00277DB0">
        <w:rPr>
          <w:sz w:val="24"/>
          <w:szCs w:val="24"/>
        </w:rPr>
        <w:t xml:space="preserve"> по половому признаку </w:t>
      </w:r>
      <w:r w:rsidR="005D0832">
        <w:rPr>
          <w:sz w:val="24"/>
          <w:szCs w:val="24"/>
        </w:rPr>
        <w:t xml:space="preserve">6 </w:t>
      </w:r>
      <w:r w:rsidR="000F3103">
        <w:rPr>
          <w:sz w:val="24"/>
          <w:szCs w:val="24"/>
        </w:rPr>
        <w:t>особ</w:t>
      </w:r>
      <w:r w:rsidR="005D0832">
        <w:rPr>
          <w:sz w:val="24"/>
          <w:szCs w:val="24"/>
        </w:rPr>
        <w:t>ей</w:t>
      </w:r>
      <w:r w:rsidRPr="0061270A">
        <w:rPr>
          <w:sz w:val="24"/>
          <w:szCs w:val="24"/>
        </w:rPr>
        <w:t>.</w:t>
      </w:r>
    </w:p>
    <w:p w:rsidR="005D0832" w:rsidRPr="005F2568" w:rsidRDefault="005F2568" w:rsidP="00540AD3">
      <w:pPr>
        <w:tabs>
          <w:tab w:val="num" w:pos="108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Так же</w:t>
      </w:r>
      <w:r w:rsidRPr="005F2568">
        <w:t xml:space="preserve"> </w:t>
      </w:r>
      <w:r w:rsidRPr="005F2568">
        <w:rPr>
          <w:sz w:val="24"/>
          <w:szCs w:val="24"/>
        </w:rPr>
        <w:t>ГБУ РА «Адыгейское ГООХ «</w:t>
      </w:r>
      <w:proofErr w:type="spellStart"/>
      <w:r w:rsidRPr="005F2568">
        <w:rPr>
          <w:sz w:val="24"/>
          <w:szCs w:val="24"/>
        </w:rPr>
        <w:t>Элота</w:t>
      </w:r>
      <w:proofErr w:type="spellEnd"/>
      <w:r w:rsidRPr="005F2568">
        <w:rPr>
          <w:sz w:val="24"/>
          <w:szCs w:val="24"/>
        </w:rPr>
        <w:t>»</w:t>
      </w:r>
      <w:r>
        <w:rPr>
          <w:sz w:val="24"/>
          <w:szCs w:val="24"/>
        </w:rPr>
        <w:t xml:space="preserve"> была подана заявка на добычу 5 особей бурого медведя. Площадь среды обитания для данного вида в хозяйстве составляет 19.180 </w:t>
      </w:r>
      <w:proofErr w:type="spellStart"/>
      <w:r>
        <w:rPr>
          <w:sz w:val="24"/>
          <w:szCs w:val="24"/>
        </w:rPr>
        <w:t>тыс.га</w:t>
      </w:r>
      <w:proofErr w:type="spellEnd"/>
      <w:r>
        <w:rPr>
          <w:sz w:val="24"/>
          <w:szCs w:val="24"/>
        </w:rPr>
        <w:t>. по мониторинговым наблюдениям в хозяйстве обитает около 60 особей бурого медведя. Процент изъятия от численности составит 8.3% (при нормативе до 30%)</w:t>
      </w:r>
      <w:r w:rsidR="00E62187">
        <w:rPr>
          <w:sz w:val="24"/>
          <w:szCs w:val="24"/>
        </w:rPr>
        <w:t xml:space="preserve"> плотность населения составляет 3.13 на 1000 га.</w:t>
      </w:r>
      <w:r w:rsidR="00E62187" w:rsidRPr="00E62187">
        <w:t xml:space="preserve"> </w:t>
      </w:r>
      <w:r w:rsidR="00E62187" w:rsidRPr="00E62187">
        <w:rPr>
          <w:sz w:val="24"/>
          <w:szCs w:val="24"/>
        </w:rPr>
        <w:t>Показатель максимальной численности охотничьих ресурсов (особей) на 1000 га охотничьих угодий</w:t>
      </w:r>
      <w:r w:rsidR="00E62187">
        <w:rPr>
          <w:sz w:val="24"/>
          <w:szCs w:val="24"/>
        </w:rPr>
        <w:t xml:space="preserve"> до 1.5</w:t>
      </w:r>
    </w:p>
    <w:p w:rsidR="005F2568" w:rsidRDefault="005F2568" w:rsidP="00A3417B">
      <w:pPr>
        <w:tabs>
          <w:tab w:val="num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A3417B" w:rsidRPr="0061270A" w:rsidRDefault="00A3417B" w:rsidP="00A3417B">
      <w:pPr>
        <w:tabs>
          <w:tab w:val="num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  <w:r w:rsidRPr="0061270A">
        <w:rPr>
          <w:b/>
          <w:sz w:val="24"/>
          <w:szCs w:val="24"/>
        </w:rPr>
        <w:t>3.3. В угодьях АРО ВОО СКВО-МСОО</w:t>
      </w:r>
      <w:r>
        <w:rPr>
          <w:b/>
          <w:sz w:val="24"/>
          <w:szCs w:val="24"/>
        </w:rPr>
        <w:t xml:space="preserve"> Ярославское охотхозяйство</w:t>
      </w:r>
      <w:r w:rsidRPr="0061270A">
        <w:rPr>
          <w:b/>
          <w:sz w:val="24"/>
          <w:szCs w:val="24"/>
        </w:rPr>
        <w:t>:</w:t>
      </w:r>
    </w:p>
    <w:p w:rsidR="00A3417B" w:rsidRPr="0061270A" w:rsidRDefault="00A3417B" w:rsidP="00375020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61270A">
        <w:rPr>
          <w:sz w:val="24"/>
          <w:szCs w:val="24"/>
        </w:rPr>
        <w:t xml:space="preserve">В соответствии с имеющимися расчетными материалами, согласно результатов </w:t>
      </w:r>
      <w:r w:rsidR="00926A2B">
        <w:rPr>
          <w:sz w:val="24"/>
          <w:szCs w:val="24"/>
        </w:rPr>
        <w:t>учета методом прогона</w:t>
      </w:r>
      <w:r w:rsidR="00926A2B" w:rsidRPr="0061270A">
        <w:rPr>
          <w:sz w:val="24"/>
          <w:szCs w:val="24"/>
        </w:rPr>
        <w:t xml:space="preserve"> 20</w:t>
      </w:r>
      <w:r w:rsidR="00750DB9">
        <w:rPr>
          <w:sz w:val="24"/>
          <w:szCs w:val="24"/>
        </w:rPr>
        <w:t>2</w:t>
      </w:r>
      <w:r w:rsidR="005D0832">
        <w:rPr>
          <w:sz w:val="24"/>
          <w:szCs w:val="24"/>
        </w:rPr>
        <w:t>1</w:t>
      </w:r>
      <w:r w:rsidR="00926A2B" w:rsidRPr="0061270A">
        <w:rPr>
          <w:sz w:val="24"/>
          <w:szCs w:val="24"/>
        </w:rPr>
        <w:t xml:space="preserve"> года</w:t>
      </w:r>
      <w:r w:rsidRPr="0061270A">
        <w:rPr>
          <w:sz w:val="24"/>
          <w:szCs w:val="24"/>
        </w:rPr>
        <w:t xml:space="preserve">, в АРО ВОО СКВО-МСОО </w:t>
      </w:r>
      <w:r>
        <w:rPr>
          <w:sz w:val="24"/>
          <w:szCs w:val="24"/>
        </w:rPr>
        <w:t xml:space="preserve">Ярославское охотхозяйство </w:t>
      </w:r>
      <w:r w:rsidRPr="0061270A">
        <w:rPr>
          <w:sz w:val="24"/>
          <w:szCs w:val="24"/>
        </w:rPr>
        <w:t xml:space="preserve">плотность населения косули составляет </w:t>
      </w:r>
      <w:r w:rsidR="00BB2E72" w:rsidRPr="00750DB9">
        <w:rPr>
          <w:sz w:val="24"/>
          <w:szCs w:val="24"/>
        </w:rPr>
        <w:t>1</w:t>
      </w:r>
      <w:r w:rsidR="005D0832">
        <w:rPr>
          <w:sz w:val="24"/>
          <w:szCs w:val="24"/>
        </w:rPr>
        <w:t>7</w:t>
      </w:r>
      <w:r w:rsidR="00750DB9">
        <w:rPr>
          <w:sz w:val="24"/>
          <w:szCs w:val="24"/>
        </w:rPr>
        <w:t>.</w:t>
      </w:r>
      <w:r w:rsidR="005D0832">
        <w:rPr>
          <w:sz w:val="24"/>
          <w:szCs w:val="24"/>
        </w:rPr>
        <w:t>6</w:t>
      </w:r>
      <w:r w:rsidRPr="0061270A">
        <w:rPr>
          <w:sz w:val="24"/>
          <w:szCs w:val="24"/>
        </w:rPr>
        <w:t xml:space="preserve"> особ</w:t>
      </w:r>
      <w:r w:rsidR="007C7D51">
        <w:rPr>
          <w:sz w:val="24"/>
          <w:szCs w:val="24"/>
        </w:rPr>
        <w:t>ей</w:t>
      </w:r>
      <w:r w:rsidRPr="0061270A">
        <w:rPr>
          <w:sz w:val="24"/>
          <w:szCs w:val="24"/>
        </w:rPr>
        <w:t xml:space="preserve"> на 1000 га. Общая площадь пригодных для обитания косули угодий составляет 4,3</w:t>
      </w:r>
      <w:r>
        <w:rPr>
          <w:sz w:val="24"/>
          <w:szCs w:val="24"/>
        </w:rPr>
        <w:t>2</w:t>
      </w:r>
      <w:r w:rsidRPr="0061270A">
        <w:rPr>
          <w:sz w:val="24"/>
          <w:szCs w:val="24"/>
        </w:rPr>
        <w:t xml:space="preserve"> тыс. га. Общая </w:t>
      </w:r>
      <w:proofErr w:type="spellStart"/>
      <w:r w:rsidRPr="0061270A">
        <w:rPr>
          <w:sz w:val="24"/>
          <w:szCs w:val="24"/>
        </w:rPr>
        <w:t>послепромысловая</w:t>
      </w:r>
      <w:proofErr w:type="spellEnd"/>
      <w:r w:rsidRPr="0061270A">
        <w:rPr>
          <w:sz w:val="24"/>
          <w:szCs w:val="24"/>
        </w:rPr>
        <w:t xml:space="preserve"> численность косули в угодьях составила </w:t>
      </w:r>
      <w:r w:rsidR="005D0832">
        <w:rPr>
          <w:sz w:val="24"/>
          <w:szCs w:val="24"/>
        </w:rPr>
        <w:t>76</w:t>
      </w:r>
      <w:r w:rsidR="00750DB9">
        <w:rPr>
          <w:sz w:val="24"/>
          <w:szCs w:val="24"/>
        </w:rPr>
        <w:t xml:space="preserve"> </w:t>
      </w:r>
      <w:r w:rsidR="000F3103">
        <w:rPr>
          <w:sz w:val="24"/>
          <w:szCs w:val="24"/>
        </w:rPr>
        <w:t>особей</w:t>
      </w:r>
      <w:r w:rsidRPr="0061270A">
        <w:rPr>
          <w:sz w:val="24"/>
          <w:szCs w:val="24"/>
        </w:rPr>
        <w:t>.</w:t>
      </w:r>
      <w:r w:rsidR="00750DB9">
        <w:rPr>
          <w:sz w:val="24"/>
          <w:szCs w:val="24"/>
        </w:rPr>
        <w:t xml:space="preserve"> </w:t>
      </w:r>
      <w:r w:rsidRPr="0061270A">
        <w:rPr>
          <w:sz w:val="24"/>
          <w:szCs w:val="24"/>
        </w:rPr>
        <w:t xml:space="preserve">Рекомендуемая квота изъятия при нормативе </w:t>
      </w:r>
      <w:r w:rsidR="005D0832">
        <w:rPr>
          <w:sz w:val="24"/>
          <w:szCs w:val="24"/>
        </w:rPr>
        <w:t>25</w:t>
      </w:r>
      <w:r w:rsidRPr="0061270A">
        <w:rPr>
          <w:sz w:val="24"/>
          <w:szCs w:val="24"/>
        </w:rPr>
        <w:t xml:space="preserve">% составит </w:t>
      </w:r>
      <w:r w:rsidR="00D24778">
        <w:rPr>
          <w:sz w:val="24"/>
          <w:szCs w:val="24"/>
        </w:rPr>
        <w:t>1</w:t>
      </w:r>
      <w:r w:rsidR="005D0832">
        <w:rPr>
          <w:sz w:val="24"/>
          <w:szCs w:val="24"/>
        </w:rPr>
        <w:t>9</w:t>
      </w:r>
      <w:r w:rsidR="00750DB9">
        <w:rPr>
          <w:sz w:val="24"/>
          <w:szCs w:val="24"/>
        </w:rPr>
        <w:t xml:space="preserve"> </w:t>
      </w:r>
      <w:r w:rsidR="000F3103">
        <w:rPr>
          <w:sz w:val="24"/>
          <w:szCs w:val="24"/>
        </w:rPr>
        <w:t>особей</w:t>
      </w:r>
      <w:r w:rsidRPr="0061270A">
        <w:rPr>
          <w:sz w:val="24"/>
          <w:szCs w:val="24"/>
        </w:rPr>
        <w:t xml:space="preserve">. </w:t>
      </w:r>
      <w:r w:rsidR="00836CBE">
        <w:rPr>
          <w:sz w:val="24"/>
          <w:szCs w:val="24"/>
        </w:rPr>
        <w:t>При этом согласно заявки</w:t>
      </w:r>
      <w:r w:rsidR="00750DB9">
        <w:rPr>
          <w:sz w:val="24"/>
          <w:szCs w:val="24"/>
        </w:rPr>
        <w:t xml:space="preserve"> </w:t>
      </w:r>
      <w:r w:rsidR="00836CBE" w:rsidRPr="0061270A">
        <w:rPr>
          <w:sz w:val="24"/>
          <w:szCs w:val="24"/>
        </w:rPr>
        <w:t xml:space="preserve">АРО ВОО СКВО-МСОО </w:t>
      </w:r>
      <w:r w:rsidR="00836CBE">
        <w:rPr>
          <w:sz w:val="24"/>
          <w:szCs w:val="24"/>
        </w:rPr>
        <w:t xml:space="preserve">Ярославское охотхозяйство планирует </w:t>
      </w:r>
      <w:r w:rsidRPr="0061270A">
        <w:rPr>
          <w:sz w:val="24"/>
          <w:szCs w:val="24"/>
        </w:rPr>
        <w:t>изъят</w:t>
      </w:r>
      <w:r w:rsidR="00836CBE">
        <w:rPr>
          <w:sz w:val="24"/>
          <w:szCs w:val="24"/>
        </w:rPr>
        <w:t>ь</w:t>
      </w:r>
      <w:r w:rsidRPr="0061270A">
        <w:rPr>
          <w:sz w:val="24"/>
          <w:szCs w:val="24"/>
        </w:rPr>
        <w:t xml:space="preserve"> молодняка</w:t>
      </w:r>
      <w:r w:rsidR="00836CBE">
        <w:rPr>
          <w:sz w:val="24"/>
          <w:szCs w:val="24"/>
        </w:rPr>
        <w:t xml:space="preserve"> косули</w:t>
      </w:r>
      <w:r w:rsidRPr="0061270A">
        <w:rPr>
          <w:sz w:val="24"/>
          <w:szCs w:val="24"/>
        </w:rPr>
        <w:t xml:space="preserve"> в возрасте до </w:t>
      </w:r>
      <w:r w:rsidR="005879BF">
        <w:rPr>
          <w:sz w:val="24"/>
          <w:szCs w:val="24"/>
        </w:rPr>
        <w:t>1</w:t>
      </w:r>
      <w:r w:rsidRPr="0061270A">
        <w:rPr>
          <w:sz w:val="24"/>
          <w:szCs w:val="24"/>
        </w:rPr>
        <w:t xml:space="preserve"> года</w:t>
      </w:r>
      <w:r w:rsidR="00D24778">
        <w:rPr>
          <w:sz w:val="24"/>
          <w:szCs w:val="24"/>
        </w:rPr>
        <w:t xml:space="preserve"> </w:t>
      </w:r>
      <w:r w:rsidR="005D0832">
        <w:rPr>
          <w:sz w:val="24"/>
          <w:szCs w:val="24"/>
        </w:rPr>
        <w:t>6</w:t>
      </w:r>
      <w:r w:rsidR="00750DB9">
        <w:rPr>
          <w:sz w:val="24"/>
          <w:szCs w:val="24"/>
        </w:rPr>
        <w:t xml:space="preserve"> </w:t>
      </w:r>
      <w:r w:rsidR="000F3103">
        <w:rPr>
          <w:sz w:val="24"/>
          <w:szCs w:val="24"/>
        </w:rPr>
        <w:t>особ</w:t>
      </w:r>
      <w:r w:rsidR="005D0832">
        <w:rPr>
          <w:sz w:val="24"/>
          <w:szCs w:val="24"/>
        </w:rPr>
        <w:t>ей</w:t>
      </w:r>
      <w:r w:rsidR="005879BF">
        <w:rPr>
          <w:sz w:val="24"/>
          <w:szCs w:val="24"/>
        </w:rPr>
        <w:t xml:space="preserve">, без разделения по половому признаку </w:t>
      </w:r>
      <w:r w:rsidR="005D0832">
        <w:rPr>
          <w:sz w:val="24"/>
          <w:szCs w:val="24"/>
        </w:rPr>
        <w:t>11</w:t>
      </w:r>
      <w:r w:rsidR="00750DB9">
        <w:rPr>
          <w:sz w:val="24"/>
          <w:szCs w:val="24"/>
        </w:rPr>
        <w:t xml:space="preserve"> </w:t>
      </w:r>
      <w:r w:rsidR="000F3103">
        <w:rPr>
          <w:sz w:val="24"/>
          <w:szCs w:val="24"/>
        </w:rPr>
        <w:t>особей</w:t>
      </w:r>
      <w:r w:rsidR="005D0832">
        <w:rPr>
          <w:sz w:val="24"/>
          <w:szCs w:val="24"/>
        </w:rPr>
        <w:t xml:space="preserve">, </w:t>
      </w:r>
      <w:r w:rsidR="005D0832" w:rsidRPr="0061270A">
        <w:rPr>
          <w:sz w:val="24"/>
          <w:szCs w:val="24"/>
        </w:rPr>
        <w:t xml:space="preserve">взрослых самцов косули во время гона – </w:t>
      </w:r>
      <w:r w:rsidR="005D0832">
        <w:rPr>
          <w:sz w:val="24"/>
          <w:szCs w:val="24"/>
        </w:rPr>
        <w:t>2 особи.</w:t>
      </w:r>
    </w:p>
    <w:p w:rsidR="00401715" w:rsidRDefault="00401715" w:rsidP="005D0832">
      <w:pPr>
        <w:tabs>
          <w:tab w:val="num" w:pos="1080"/>
        </w:tabs>
        <w:spacing w:line="276" w:lineRule="auto"/>
        <w:jc w:val="both"/>
        <w:rPr>
          <w:b/>
          <w:sz w:val="24"/>
          <w:szCs w:val="24"/>
        </w:rPr>
      </w:pPr>
    </w:p>
    <w:p w:rsidR="00A3417B" w:rsidRPr="00762110" w:rsidRDefault="00A3417B" w:rsidP="00A3417B">
      <w:pPr>
        <w:tabs>
          <w:tab w:val="num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  <w:r w:rsidRPr="00762110">
        <w:rPr>
          <w:b/>
          <w:sz w:val="24"/>
          <w:szCs w:val="24"/>
        </w:rPr>
        <w:t>3.4. В общедоступных угодьях Майкопского района:</w:t>
      </w:r>
    </w:p>
    <w:p w:rsidR="00A3417B" w:rsidRDefault="00A3417B" w:rsidP="00A3417B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62110">
        <w:rPr>
          <w:sz w:val="24"/>
          <w:szCs w:val="24"/>
        </w:rPr>
        <w:t xml:space="preserve">В соответствии с имеющимися расчетными материалами, согласно результатов </w:t>
      </w:r>
      <w:r w:rsidR="00926A2B" w:rsidRPr="00762110">
        <w:rPr>
          <w:sz w:val="24"/>
          <w:szCs w:val="24"/>
        </w:rPr>
        <w:t>учета методом прогона 20</w:t>
      </w:r>
      <w:r w:rsidR="007C7D51" w:rsidRPr="00762110">
        <w:rPr>
          <w:sz w:val="24"/>
          <w:szCs w:val="24"/>
        </w:rPr>
        <w:t>2</w:t>
      </w:r>
      <w:r w:rsidR="005F2568" w:rsidRPr="00762110">
        <w:rPr>
          <w:sz w:val="24"/>
          <w:szCs w:val="24"/>
        </w:rPr>
        <w:t>1</w:t>
      </w:r>
      <w:r w:rsidR="00926A2B" w:rsidRPr="00762110">
        <w:rPr>
          <w:sz w:val="24"/>
          <w:szCs w:val="24"/>
        </w:rPr>
        <w:t xml:space="preserve"> года</w:t>
      </w:r>
      <w:r w:rsidRPr="00762110">
        <w:rPr>
          <w:sz w:val="24"/>
          <w:szCs w:val="24"/>
        </w:rPr>
        <w:t xml:space="preserve">, на территории общедоступных охотничьих угодий Майкопского района плотность населения косули составляет </w:t>
      </w:r>
      <w:r w:rsidR="007C7D51" w:rsidRPr="00762110">
        <w:rPr>
          <w:sz w:val="24"/>
          <w:szCs w:val="24"/>
        </w:rPr>
        <w:t>2.1</w:t>
      </w:r>
      <w:r w:rsidR="00E62187" w:rsidRPr="00762110">
        <w:rPr>
          <w:sz w:val="24"/>
          <w:szCs w:val="24"/>
        </w:rPr>
        <w:t>7</w:t>
      </w:r>
      <w:r w:rsidRPr="00762110">
        <w:rPr>
          <w:sz w:val="24"/>
          <w:szCs w:val="24"/>
        </w:rPr>
        <w:t xml:space="preserve"> особ</w:t>
      </w:r>
      <w:r w:rsidR="008A172D" w:rsidRPr="00762110">
        <w:rPr>
          <w:sz w:val="24"/>
          <w:szCs w:val="24"/>
        </w:rPr>
        <w:t>и</w:t>
      </w:r>
      <w:r w:rsidRPr="00762110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000 га"/>
        </w:smartTagPr>
        <w:r w:rsidRPr="00762110">
          <w:rPr>
            <w:sz w:val="24"/>
            <w:szCs w:val="24"/>
          </w:rPr>
          <w:t>1000 га</w:t>
        </w:r>
      </w:smartTag>
      <w:r w:rsidRPr="00762110">
        <w:rPr>
          <w:sz w:val="24"/>
          <w:szCs w:val="24"/>
        </w:rPr>
        <w:t xml:space="preserve">. Общая площадь пригодных для обитания косули составляет </w:t>
      </w:r>
      <w:r w:rsidR="00E62187" w:rsidRPr="00762110">
        <w:rPr>
          <w:sz w:val="24"/>
          <w:szCs w:val="24"/>
        </w:rPr>
        <w:t>29.025</w:t>
      </w:r>
      <w:r w:rsidRPr="00762110">
        <w:rPr>
          <w:sz w:val="24"/>
          <w:szCs w:val="24"/>
        </w:rPr>
        <w:t xml:space="preserve"> тыс. га. Общая </w:t>
      </w:r>
      <w:proofErr w:type="spellStart"/>
      <w:r w:rsidRPr="00762110">
        <w:rPr>
          <w:sz w:val="24"/>
          <w:szCs w:val="24"/>
        </w:rPr>
        <w:t>послепромысловая</w:t>
      </w:r>
      <w:proofErr w:type="spellEnd"/>
      <w:r w:rsidRPr="00762110">
        <w:rPr>
          <w:sz w:val="24"/>
          <w:szCs w:val="24"/>
        </w:rPr>
        <w:t xml:space="preserve"> численность косули в угодьях составила </w:t>
      </w:r>
      <w:r w:rsidR="00E62187" w:rsidRPr="00762110">
        <w:rPr>
          <w:sz w:val="24"/>
          <w:szCs w:val="24"/>
        </w:rPr>
        <w:t>63</w:t>
      </w:r>
      <w:r w:rsidR="007C7D51" w:rsidRPr="00762110">
        <w:rPr>
          <w:sz w:val="24"/>
          <w:szCs w:val="24"/>
        </w:rPr>
        <w:t xml:space="preserve"> </w:t>
      </w:r>
      <w:r w:rsidRPr="00762110">
        <w:rPr>
          <w:sz w:val="24"/>
          <w:szCs w:val="24"/>
        </w:rPr>
        <w:t>особ</w:t>
      </w:r>
      <w:r w:rsidR="00E62187" w:rsidRPr="00762110">
        <w:rPr>
          <w:sz w:val="24"/>
          <w:szCs w:val="24"/>
        </w:rPr>
        <w:t>и</w:t>
      </w:r>
      <w:r w:rsidRPr="00762110">
        <w:rPr>
          <w:sz w:val="24"/>
          <w:szCs w:val="24"/>
        </w:rPr>
        <w:t xml:space="preserve">. Рекомендуемая квота изъятия </w:t>
      </w:r>
      <w:r w:rsidR="00E62187" w:rsidRPr="00762110">
        <w:rPr>
          <w:sz w:val="24"/>
          <w:szCs w:val="24"/>
        </w:rPr>
        <w:t>4</w:t>
      </w:r>
      <w:r w:rsidR="007C7D51" w:rsidRPr="00762110">
        <w:rPr>
          <w:sz w:val="24"/>
          <w:szCs w:val="24"/>
        </w:rPr>
        <w:t xml:space="preserve"> </w:t>
      </w:r>
      <w:r w:rsidR="00894F9A" w:rsidRPr="00762110">
        <w:rPr>
          <w:sz w:val="24"/>
          <w:szCs w:val="24"/>
        </w:rPr>
        <w:t>особ</w:t>
      </w:r>
      <w:r w:rsidR="00E62187" w:rsidRPr="00762110">
        <w:rPr>
          <w:sz w:val="24"/>
          <w:szCs w:val="24"/>
        </w:rPr>
        <w:t>и</w:t>
      </w:r>
      <w:r w:rsidR="00FC5F23" w:rsidRPr="00762110">
        <w:rPr>
          <w:sz w:val="24"/>
          <w:szCs w:val="24"/>
        </w:rPr>
        <w:t xml:space="preserve"> (</w:t>
      </w:r>
      <w:r w:rsidRPr="00762110">
        <w:rPr>
          <w:sz w:val="24"/>
          <w:szCs w:val="24"/>
        </w:rPr>
        <w:t xml:space="preserve">при нормативе </w:t>
      </w:r>
      <w:r w:rsidR="00894F9A" w:rsidRPr="00762110">
        <w:rPr>
          <w:sz w:val="24"/>
          <w:szCs w:val="24"/>
        </w:rPr>
        <w:t>7</w:t>
      </w:r>
      <w:r w:rsidRPr="00762110">
        <w:rPr>
          <w:sz w:val="24"/>
          <w:szCs w:val="24"/>
        </w:rPr>
        <w:t>% состав</w:t>
      </w:r>
      <w:r w:rsidR="00FC5F23" w:rsidRPr="00762110">
        <w:rPr>
          <w:sz w:val="24"/>
          <w:szCs w:val="24"/>
        </w:rPr>
        <w:t>ляет</w:t>
      </w:r>
      <w:r w:rsidR="007C7D51" w:rsidRPr="00762110">
        <w:rPr>
          <w:sz w:val="24"/>
          <w:szCs w:val="24"/>
        </w:rPr>
        <w:t xml:space="preserve"> </w:t>
      </w:r>
      <w:r w:rsidR="00E62187" w:rsidRPr="00762110">
        <w:rPr>
          <w:sz w:val="24"/>
          <w:szCs w:val="24"/>
        </w:rPr>
        <w:t>4</w:t>
      </w:r>
      <w:r w:rsidR="007C7D51" w:rsidRPr="00762110">
        <w:rPr>
          <w:sz w:val="24"/>
          <w:szCs w:val="24"/>
        </w:rPr>
        <w:t xml:space="preserve"> </w:t>
      </w:r>
      <w:r w:rsidR="00894F9A" w:rsidRPr="00762110">
        <w:rPr>
          <w:sz w:val="24"/>
          <w:szCs w:val="24"/>
        </w:rPr>
        <w:t>особей</w:t>
      </w:r>
      <w:r w:rsidR="00FC5F23" w:rsidRPr="00762110">
        <w:rPr>
          <w:sz w:val="24"/>
          <w:szCs w:val="24"/>
        </w:rPr>
        <w:t>)</w:t>
      </w:r>
      <w:r w:rsidRPr="00762110">
        <w:rPr>
          <w:sz w:val="24"/>
          <w:szCs w:val="24"/>
        </w:rPr>
        <w:t>. П</w:t>
      </w:r>
      <w:r w:rsidR="00FC5F23" w:rsidRPr="00762110">
        <w:rPr>
          <w:sz w:val="24"/>
          <w:szCs w:val="24"/>
        </w:rPr>
        <w:t xml:space="preserve">ри этом рекомендуемое к изъятию </w:t>
      </w:r>
      <w:r w:rsidRPr="00762110">
        <w:rPr>
          <w:sz w:val="24"/>
          <w:szCs w:val="24"/>
        </w:rPr>
        <w:t xml:space="preserve">количество молодняка в возрасте до 1 года составляет </w:t>
      </w:r>
      <w:r w:rsidR="007C7D51" w:rsidRPr="00762110">
        <w:rPr>
          <w:sz w:val="24"/>
          <w:szCs w:val="24"/>
        </w:rPr>
        <w:t xml:space="preserve">2 </w:t>
      </w:r>
      <w:r w:rsidR="00360DB6" w:rsidRPr="00762110">
        <w:rPr>
          <w:sz w:val="24"/>
          <w:szCs w:val="24"/>
        </w:rPr>
        <w:t>особ</w:t>
      </w:r>
      <w:r w:rsidR="008622E8" w:rsidRPr="00762110">
        <w:rPr>
          <w:sz w:val="24"/>
          <w:szCs w:val="24"/>
        </w:rPr>
        <w:t>и</w:t>
      </w:r>
      <w:r w:rsidR="00CD77A3" w:rsidRPr="00762110">
        <w:rPr>
          <w:sz w:val="24"/>
          <w:szCs w:val="24"/>
        </w:rPr>
        <w:t>,</w:t>
      </w:r>
      <w:r w:rsidR="007C7D51" w:rsidRPr="00762110">
        <w:rPr>
          <w:sz w:val="24"/>
          <w:szCs w:val="24"/>
        </w:rPr>
        <w:t xml:space="preserve"> </w:t>
      </w:r>
      <w:r w:rsidR="00CD77A3" w:rsidRPr="00762110">
        <w:rPr>
          <w:sz w:val="24"/>
          <w:szCs w:val="24"/>
        </w:rPr>
        <w:t xml:space="preserve">без разделения по половому признаку </w:t>
      </w:r>
      <w:r w:rsidR="00E62187" w:rsidRPr="00762110">
        <w:rPr>
          <w:sz w:val="24"/>
          <w:szCs w:val="24"/>
        </w:rPr>
        <w:t>2</w:t>
      </w:r>
      <w:r w:rsidR="00CD77A3" w:rsidRPr="00762110">
        <w:rPr>
          <w:sz w:val="24"/>
          <w:szCs w:val="24"/>
        </w:rPr>
        <w:t xml:space="preserve"> особ</w:t>
      </w:r>
      <w:r w:rsidR="007C7D51" w:rsidRPr="00762110">
        <w:rPr>
          <w:sz w:val="24"/>
          <w:szCs w:val="24"/>
        </w:rPr>
        <w:t>и</w:t>
      </w:r>
      <w:r w:rsidR="00CD77A3" w:rsidRPr="00762110">
        <w:rPr>
          <w:sz w:val="24"/>
          <w:szCs w:val="24"/>
        </w:rPr>
        <w:t>.</w:t>
      </w:r>
    </w:p>
    <w:p w:rsidR="00762110" w:rsidRPr="0061270A" w:rsidRDefault="00762110" w:rsidP="00A3417B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установить квоту на бурого медведя в количестве 9 особей</w:t>
      </w:r>
      <w:r w:rsidRPr="00762110">
        <w:t xml:space="preserve"> </w:t>
      </w:r>
      <w:r>
        <w:rPr>
          <w:sz w:val="24"/>
          <w:szCs w:val="24"/>
        </w:rPr>
        <w:t xml:space="preserve">старше 1 года. </w:t>
      </w:r>
      <w:r w:rsidRPr="00762110">
        <w:rPr>
          <w:sz w:val="24"/>
          <w:szCs w:val="24"/>
        </w:rPr>
        <w:t>Площадь ср</w:t>
      </w:r>
      <w:r>
        <w:rPr>
          <w:sz w:val="24"/>
          <w:szCs w:val="24"/>
        </w:rPr>
        <w:t xml:space="preserve">еды обитания для данного вида </w:t>
      </w:r>
      <w:r w:rsidRPr="00762110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29.025</w:t>
      </w:r>
      <w:r w:rsidRPr="00762110">
        <w:rPr>
          <w:sz w:val="24"/>
          <w:szCs w:val="24"/>
        </w:rPr>
        <w:t xml:space="preserve"> </w:t>
      </w:r>
      <w:proofErr w:type="spellStart"/>
      <w:r w:rsidRPr="00762110">
        <w:rPr>
          <w:sz w:val="24"/>
          <w:szCs w:val="24"/>
        </w:rPr>
        <w:t>тыс.га</w:t>
      </w:r>
      <w:proofErr w:type="spellEnd"/>
      <w:r w:rsidRPr="00762110">
        <w:rPr>
          <w:sz w:val="24"/>
          <w:szCs w:val="24"/>
        </w:rPr>
        <w:t xml:space="preserve">. по мониторинговым наблюдениям в </w:t>
      </w:r>
      <w:r>
        <w:rPr>
          <w:sz w:val="24"/>
          <w:szCs w:val="24"/>
        </w:rPr>
        <w:t xml:space="preserve">общедоступных угодьях Майкопского района </w:t>
      </w:r>
      <w:r w:rsidRPr="00762110">
        <w:rPr>
          <w:sz w:val="24"/>
          <w:szCs w:val="24"/>
        </w:rPr>
        <w:t xml:space="preserve">обитает около </w:t>
      </w:r>
      <w:r>
        <w:rPr>
          <w:sz w:val="24"/>
          <w:szCs w:val="24"/>
        </w:rPr>
        <w:t>33</w:t>
      </w:r>
      <w:r w:rsidRPr="00762110">
        <w:rPr>
          <w:sz w:val="24"/>
          <w:szCs w:val="24"/>
        </w:rPr>
        <w:t xml:space="preserve"> особей бурого медведя. Процент изъятия от численности составит </w:t>
      </w:r>
      <w:r>
        <w:rPr>
          <w:sz w:val="24"/>
          <w:szCs w:val="24"/>
        </w:rPr>
        <w:t>30</w:t>
      </w:r>
      <w:r w:rsidRPr="00762110">
        <w:rPr>
          <w:sz w:val="24"/>
          <w:szCs w:val="24"/>
        </w:rPr>
        <w:t xml:space="preserve">% (при нормативе до 30%) плотность населения составляет </w:t>
      </w:r>
      <w:r>
        <w:rPr>
          <w:sz w:val="24"/>
          <w:szCs w:val="24"/>
        </w:rPr>
        <w:t>1</w:t>
      </w:r>
      <w:r w:rsidRPr="00762110">
        <w:rPr>
          <w:sz w:val="24"/>
          <w:szCs w:val="24"/>
        </w:rPr>
        <w:t>.13 на 1000 га. Показатель максимальной ч</w:t>
      </w:r>
      <w:r>
        <w:rPr>
          <w:sz w:val="24"/>
          <w:szCs w:val="24"/>
        </w:rPr>
        <w:t>исленности охотничьих ресурсов</w:t>
      </w:r>
      <w:r w:rsidRPr="00762110">
        <w:rPr>
          <w:sz w:val="24"/>
          <w:szCs w:val="24"/>
        </w:rPr>
        <w:t xml:space="preserve"> на 1000 га охотничьих угодий до 1.5</w:t>
      </w:r>
    </w:p>
    <w:p w:rsidR="00A3417B" w:rsidRDefault="00A3417B" w:rsidP="00A3417B">
      <w:pPr>
        <w:tabs>
          <w:tab w:val="num" w:pos="0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:rsidR="008622E8" w:rsidRPr="00E62187" w:rsidRDefault="008622E8" w:rsidP="008622E8">
      <w:pPr>
        <w:tabs>
          <w:tab w:val="num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  <w:r w:rsidRPr="00E62187">
        <w:rPr>
          <w:b/>
          <w:sz w:val="24"/>
          <w:szCs w:val="24"/>
        </w:rPr>
        <w:t>3.</w:t>
      </w:r>
      <w:r w:rsidR="00156F70" w:rsidRPr="00E62187">
        <w:rPr>
          <w:b/>
          <w:sz w:val="24"/>
          <w:szCs w:val="24"/>
        </w:rPr>
        <w:t>5</w:t>
      </w:r>
      <w:r w:rsidRPr="00E62187">
        <w:rPr>
          <w:b/>
          <w:sz w:val="24"/>
          <w:szCs w:val="24"/>
        </w:rPr>
        <w:t>. В охотничьих угодьях закрепленных за ИП Прокопенко А.В:</w:t>
      </w:r>
    </w:p>
    <w:p w:rsidR="008622E8" w:rsidRPr="00D23D46" w:rsidRDefault="008622E8" w:rsidP="00D23D46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62187">
        <w:rPr>
          <w:sz w:val="24"/>
          <w:szCs w:val="24"/>
        </w:rPr>
        <w:t>В соответствии с имеющимися расчетными материалами, согласно резуль</w:t>
      </w:r>
      <w:r w:rsidR="00F0523B" w:rsidRPr="00E62187">
        <w:rPr>
          <w:sz w:val="24"/>
          <w:szCs w:val="24"/>
        </w:rPr>
        <w:t>татов учета методом прогона 20</w:t>
      </w:r>
      <w:r w:rsidR="007C7D51" w:rsidRPr="00E62187">
        <w:rPr>
          <w:sz w:val="24"/>
          <w:szCs w:val="24"/>
        </w:rPr>
        <w:t>2</w:t>
      </w:r>
      <w:r w:rsidR="005D0832" w:rsidRPr="00E62187">
        <w:rPr>
          <w:sz w:val="24"/>
          <w:szCs w:val="24"/>
        </w:rPr>
        <w:t>1</w:t>
      </w:r>
      <w:r w:rsidRPr="00E62187">
        <w:rPr>
          <w:sz w:val="24"/>
          <w:szCs w:val="24"/>
        </w:rPr>
        <w:t xml:space="preserve"> года, в охотхозяйстве ИП Прокопенко А.В. плотность</w:t>
      </w:r>
      <w:r w:rsidR="00F0523B" w:rsidRPr="00E62187">
        <w:rPr>
          <w:sz w:val="24"/>
          <w:szCs w:val="24"/>
        </w:rPr>
        <w:t xml:space="preserve"> населения косули составляет </w:t>
      </w:r>
      <w:r w:rsidR="007C7D51" w:rsidRPr="00E62187">
        <w:rPr>
          <w:sz w:val="24"/>
          <w:szCs w:val="24"/>
        </w:rPr>
        <w:t>7.</w:t>
      </w:r>
      <w:r w:rsidR="005D0832" w:rsidRPr="00E62187">
        <w:rPr>
          <w:sz w:val="24"/>
          <w:szCs w:val="24"/>
        </w:rPr>
        <w:t>2</w:t>
      </w:r>
      <w:r w:rsidRPr="00E62187">
        <w:rPr>
          <w:sz w:val="24"/>
          <w:szCs w:val="24"/>
        </w:rPr>
        <w:t xml:space="preserve"> особ</w:t>
      </w:r>
      <w:r w:rsidR="005D0832" w:rsidRPr="00E62187">
        <w:rPr>
          <w:sz w:val="24"/>
          <w:szCs w:val="24"/>
        </w:rPr>
        <w:t>и</w:t>
      </w:r>
      <w:r w:rsidRPr="00E62187">
        <w:rPr>
          <w:sz w:val="24"/>
          <w:szCs w:val="24"/>
        </w:rPr>
        <w:t xml:space="preserve"> на 1000 га. Общая площадь угодий пригодных для обитания косули составляет 7.2 тыс. га. Общая численность косули в угод</w:t>
      </w:r>
      <w:r w:rsidR="00F0523B" w:rsidRPr="00E62187">
        <w:rPr>
          <w:sz w:val="24"/>
          <w:szCs w:val="24"/>
        </w:rPr>
        <w:t xml:space="preserve">ьях составляет </w:t>
      </w:r>
      <w:r w:rsidR="007C7D51" w:rsidRPr="00E62187">
        <w:rPr>
          <w:sz w:val="24"/>
          <w:szCs w:val="24"/>
        </w:rPr>
        <w:t>5</w:t>
      </w:r>
      <w:r w:rsidR="005D0832" w:rsidRPr="00E62187">
        <w:rPr>
          <w:sz w:val="24"/>
          <w:szCs w:val="24"/>
        </w:rPr>
        <w:t>2</w:t>
      </w:r>
      <w:r w:rsidR="00F0523B" w:rsidRPr="00E62187">
        <w:rPr>
          <w:sz w:val="24"/>
          <w:szCs w:val="24"/>
        </w:rPr>
        <w:t xml:space="preserve"> особ</w:t>
      </w:r>
      <w:r w:rsidR="005D0832" w:rsidRPr="00E62187">
        <w:rPr>
          <w:sz w:val="24"/>
          <w:szCs w:val="24"/>
        </w:rPr>
        <w:t>и</w:t>
      </w:r>
      <w:r w:rsidR="00943766" w:rsidRPr="00E62187">
        <w:rPr>
          <w:sz w:val="24"/>
          <w:szCs w:val="24"/>
        </w:rPr>
        <w:t xml:space="preserve">. Рекомендуемая квота изъятия </w:t>
      </w:r>
      <w:r w:rsidR="007C7D51" w:rsidRPr="00E62187">
        <w:rPr>
          <w:sz w:val="24"/>
          <w:szCs w:val="24"/>
        </w:rPr>
        <w:t>5</w:t>
      </w:r>
      <w:r w:rsidR="00943766" w:rsidRPr="00E62187">
        <w:rPr>
          <w:sz w:val="24"/>
          <w:szCs w:val="24"/>
        </w:rPr>
        <w:t xml:space="preserve"> особ</w:t>
      </w:r>
      <w:r w:rsidR="007C7D51" w:rsidRPr="00E62187">
        <w:rPr>
          <w:sz w:val="24"/>
          <w:szCs w:val="24"/>
        </w:rPr>
        <w:t xml:space="preserve">ей </w:t>
      </w:r>
      <w:r w:rsidR="00F0523B" w:rsidRPr="00E62187">
        <w:rPr>
          <w:sz w:val="24"/>
          <w:szCs w:val="24"/>
        </w:rPr>
        <w:t>при нормативе 1</w:t>
      </w:r>
      <w:r w:rsidR="00314363" w:rsidRPr="00E62187">
        <w:rPr>
          <w:sz w:val="24"/>
          <w:szCs w:val="24"/>
        </w:rPr>
        <w:t>0</w:t>
      </w:r>
      <w:r w:rsidRPr="00E62187">
        <w:rPr>
          <w:sz w:val="24"/>
          <w:szCs w:val="24"/>
        </w:rPr>
        <w:t>%. При этом рекомендуемое к изъятию количество молодняка в возрас</w:t>
      </w:r>
      <w:r w:rsidR="00314363" w:rsidRPr="00E62187">
        <w:rPr>
          <w:sz w:val="24"/>
          <w:szCs w:val="24"/>
        </w:rPr>
        <w:t xml:space="preserve">те до 1 года составляет </w:t>
      </w:r>
      <w:r w:rsidR="00E62187" w:rsidRPr="00E62187">
        <w:rPr>
          <w:sz w:val="24"/>
          <w:szCs w:val="24"/>
        </w:rPr>
        <w:t>2</w:t>
      </w:r>
      <w:r w:rsidR="004709FC" w:rsidRPr="00E62187">
        <w:rPr>
          <w:sz w:val="24"/>
          <w:szCs w:val="24"/>
        </w:rPr>
        <w:t xml:space="preserve"> особ</w:t>
      </w:r>
      <w:r w:rsidR="00E62187" w:rsidRPr="00E62187">
        <w:rPr>
          <w:sz w:val="24"/>
          <w:szCs w:val="24"/>
        </w:rPr>
        <w:t>и</w:t>
      </w:r>
      <w:r w:rsidR="004709FC" w:rsidRPr="00E62187">
        <w:rPr>
          <w:sz w:val="24"/>
          <w:szCs w:val="24"/>
        </w:rPr>
        <w:t xml:space="preserve">, без разделения по половому признаку </w:t>
      </w:r>
      <w:r w:rsidR="00E62187" w:rsidRPr="00E62187">
        <w:rPr>
          <w:sz w:val="24"/>
          <w:szCs w:val="24"/>
        </w:rPr>
        <w:t>2</w:t>
      </w:r>
      <w:r w:rsidR="004709FC" w:rsidRPr="00E62187">
        <w:rPr>
          <w:sz w:val="24"/>
          <w:szCs w:val="24"/>
        </w:rPr>
        <w:t xml:space="preserve"> особи</w:t>
      </w:r>
      <w:r w:rsidR="00314363" w:rsidRPr="00E62187">
        <w:rPr>
          <w:sz w:val="24"/>
          <w:szCs w:val="24"/>
        </w:rPr>
        <w:t>,</w:t>
      </w:r>
      <w:r w:rsidR="004709FC" w:rsidRPr="00E62187">
        <w:rPr>
          <w:sz w:val="24"/>
          <w:szCs w:val="24"/>
        </w:rPr>
        <w:t xml:space="preserve"> взрослых самцов косули во время гона – 1</w:t>
      </w:r>
      <w:r w:rsidR="00314363" w:rsidRPr="00E62187">
        <w:rPr>
          <w:sz w:val="24"/>
          <w:szCs w:val="24"/>
        </w:rPr>
        <w:t xml:space="preserve"> </w:t>
      </w:r>
      <w:r w:rsidR="004709FC" w:rsidRPr="00E62187">
        <w:rPr>
          <w:sz w:val="24"/>
          <w:szCs w:val="24"/>
        </w:rPr>
        <w:t>особь.</w:t>
      </w:r>
    </w:p>
    <w:p w:rsidR="008622E8" w:rsidRPr="0061270A" w:rsidRDefault="008622E8" w:rsidP="00A3417B">
      <w:pPr>
        <w:tabs>
          <w:tab w:val="num" w:pos="0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:rsidR="00A3417B" w:rsidRPr="0061270A" w:rsidRDefault="00A3417B" w:rsidP="00A3417B">
      <w:pPr>
        <w:tabs>
          <w:tab w:val="num" w:pos="0"/>
        </w:tabs>
        <w:spacing w:line="276" w:lineRule="auto"/>
        <w:jc w:val="center"/>
        <w:outlineLvl w:val="0"/>
        <w:rPr>
          <w:b/>
          <w:sz w:val="24"/>
          <w:szCs w:val="24"/>
        </w:rPr>
      </w:pPr>
      <w:r w:rsidRPr="0061270A">
        <w:rPr>
          <w:b/>
          <w:sz w:val="24"/>
          <w:szCs w:val="24"/>
          <w:lang w:val="en-US"/>
        </w:rPr>
        <w:t>IV</w:t>
      </w:r>
      <w:r w:rsidRPr="0061270A">
        <w:rPr>
          <w:b/>
          <w:sz w:val="24"/>
          <w:szCs w:val="24"/>
        </w:rPr>
        <w:t>. ПРЕДЛОЖЕНИЯ И РЕКОМЕНДАЦИИ</w:t>
      </w:r>
    </w:p>
    <w:p w:rsidR="00A3417B" w:rsidRPr="0061270A" w:rsidRDefault="00A3417B" w:rsidP="00A3417B">
      <w:pPr>
        <w:tabs>
          <w:tab w:val="num" w:pos="0"/>
        </w:tabs>
        <w:spacing w:line="276" w:lineRule="auto"/>
        <w:jc w:val="center"/>
        <w:rPr>
          <w:sz w:val="24"/>
          <w:szCs w:val="24"/>
        </w:rPr>
      </w:pPr>
    </w:p>
    <w:p w:rsidR="00A3417B" w:rsidRPr="0061270A" w:rsidRDefault="00A3417B" w:rsidP="00A3417B">
      <w:pPr>
        <w:tabs>
          <w:tab w:val="num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61270A">
        <w:rPr>
          <w:sz w:val="24"/>
          <w:szCs w:val="24"/>
        </w:rPr>
        <w:t xml:space="preserve">Общий лимит изъятия косули в охотничьих угодьях Республики Адыгея составляет </w:t>
      </w:r>
      <w:r w:rsidR="00912389">
        <w:rPr>
          <w:sz w:val="24"/>
          <w:szCs w:val="24"/>
        </w:rPr>
        <w:t>2</w:t>
      </w:r>
      <w:r w:rsidR="00D23D46">
        <w:rPr>
          <w:sz w:val="24"/>
          <w:szCs w:val="24"/>
        </w:rPr>
        <w:t>22</w:t>
      </w:r>
      <w:r w:rsidR="00314363">
        <w:rPr>
          <w:sz w:val="24"/>
          <w:szCs w:val="24"/>
        </w:rPr>
        <w:t xml:space="preserve"> </w:t>
      </w:r>
      <w:r w:rsidR="00CE177C">
        <w:rPr>
          <w:sz w:val="24"/>
          <w:szCs w:val="24"/>
        </w:rPr>
        <w:t>особ</w:t>
      </w:r>
      <w:r w:rsidR="00D23D46">
        <w:rPr>
          <w:sz w:val="24"/>
          <w:szCs w:val="24"/>
        </w:rPr>
        <w:t>и</w:t>
      </w:r>
      <w:r w:rsidR="00912389">
        <w:rPr>
          <w:sz w:val="24"/>
          <w:szCs w:val="24"/>
        </w:rPr>
        <w:t xml:space="preserve"> косули</w:t>
      </w:r>
      <w:r w:rsidRPr="0061270A">
        <w:rPr>
          <w:sz w:val="24"/>
          <w:szCs w:val="24"/>
        </w:rPr>
        <w:t xml:space="preserve">, в </w:t>
      </w:r>
      <w:proofErr w:type="spellStart"/>
      <w:r w:rsidRPr="0061270A">
        <w:rPr>
          <w:sz w:val="24"/>
          <w:szCs w:val="24"/>
        </w:rPr>
        <w:t>т.ч</w:t>
      </w:r>
      <w:proofErr w:type="spellEnd"/>
      <w:r w:rsidRPr="0061270A">
        <w:rPr>
          <w:sz w:val="24"/>
          <w:szCs w:val="24"/>
        </w:rPr>
        <w:t xml:space="preserve">. </w:t>
      </w:r>
      <w:r w:rsidR="00912389">
        <w:rPr>
          <w:sz w:val="24"/>
          <w:szCs w:val="24"/>
        </w:rPr>
        <w:t>1</w:t>
      </w:r>
      <w:r w:rsidR="00D23D46">
        <w:rPr>
          <w:sz w:val="24"/>
          <w:szCs w:val="24"/>
        </w:rPr>
        <w:t>08</w:t>
      </w:r>
      <w:r w:rsidR="00912389">
        <w:rPr>
          <w:sz w:val="24"/>
          <w:szCs w:val="24"/>
        </w:rPr>
        <w:t xml:space="preserve"> особ</w:t>
      </w:r>
      <w:r w:rsidR="00D23D46">
        <w:rPr>
          <w:sz w:val="24"/>
          <w:szCs w:val="24"/>
        </w:rPr>
        <w:t>ей</w:t>
      </w:r>
      <w:r w:rsidR="00912389">
        <w:rPr>
          <w:sz w:val="24"/>
          <w:szCs w:val="24"/>
        </w:rPr>
        <w:t xml:space="preserve"> косули до 1 года</w:t>
      </w:r>
      <w:r w:rsidRPr="0061270A">
        <w:rPr>
          <w:sz w:val="24"/>
          <w:szCs w:val="24"/>
        </w:rPr>
        <w:t xml:space="preserve">, </w:t>
      </w:r>
      <w:r w:rsidR="00D23D46">
        <w:rPr>
          <w:sz w:val="24"/>
          <w:szCs w:val="24"/>
        </w:rPr>
        <w:t>9</w:t>
      </w:r>
      <w:r w:rsidRPr="0061270A">
        <w:rPr>
          <w:sz w:val="24"/>
          <w:szCs w:val="24"/>
        </w:rPr>
        <w:t xml:space="preserve"> взрослых самцов косули (во время гона) и </w:t>
      </w:r>
      <w:r w:rsidR="00912389">
        <w:rPr>
          <w:sz w:val="24"/>
          <w:szCs w:val="24"/>
        </w:rPr>
        <w:t>10</w:t>
      </w:r>
      <w:r w:rsidR="00D23D46">
        <w:rPr>
          <w:sz w:val="24"/>
          <w:szCs w:val="24"/>
        </w:rPr>
        <w:t>5</w:t>
      </w:r>
      <w:r w:rsidRPr="0061270A">
        <w:rPr>
          <w:sz w:val="24"/>
          <w:szCs w:val="24"/>
        </w:rPr>
        <w:t xml:space="preserve"> прочих особ</w:t>
      </w:r>
      <w:r>
        <w:rPr>
          <w:sz w:val="24"/>
          <w:szCs w:val="24"/>
        </w:rPr>
        <w:t>ей</w:t>
      </w:r>
      <w:r w:rsidRPr="0061270A">
        <w:rPr>
          <w:sz w:val="24"/>
          <w:szCs w:val="24"/>
        </w:rPr>
        <w:t xml:space="preserve"> (</w:t>
      </w:r>
      <w:r w:rsidR="00912389">
        <w:rPr>
          <w:sz w:val="24"/>
          <w:szCs w:val="24"/>
        </w:rPr>
        <w:t>старше 1 года без подразделения по половому признаку</w:t>
      </w:r>
      <w:r w:rsidRPr="0061270A">
        <w:rPr>
          <w:sz w:val="24"/>
          <w:szCs w:val="24"/>
        </w:rPr>
        <w:t xml:space="preserve">). Рекомендуемые квоты изъятия косули в угодьях Республики Адыгея представлены в таблице </w:t>
      </w:r>
      <w:r>
        <w:rPr>
          <w:sz w:val="24"/>
          <w:szCs w:val="24"/>
        </w:rPr>
        <w:t>9</w:t>
      </w:r>
      <w:r w:rsidRPr="0061270A">
        <w:rPr>
          <w:sz w:val="24"/>
          <w:szCs w:val="24"/>
        </w:rPr>
        <w:t>.</w:t>
      </w:r>
    </w:p>
    <w:p w:rsidR="00A3417B" w:rsidRPr="0061270A" w:rsidRDefault="00A3417B" w:rsidP="00A3417B">
      <w:pPr>
        <w:tabs>
          <w:tab w:val="num" w:pos="1080"/>
        </w:tabs>
        <w:spacing w:line="276" w:lineRule="auto"/>
        <w:ind w:firstLine="720"/>
        <w:jc w:val="right"/>
        <w:rPr>
          <w:sz w:val="24"/>
          <w:szCs w:val="24"/>
        </w:rPr>
      </w:pPr>
    </w:p>
    <w:p w:rsidR="00A3417B" w:rsidRPr="0061270A" w:rsidRDefault="00A3417B" w:rsidP="00A3417B">
      <w:pPr>
        <w:tabs>
          <w:tab w:val="num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61270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9 – </w:t>
      </w:r>
      <w:r w:rsidRPr="0061270A">
        <w:rPr>
          <w:sz w:val="24"/>
          <w:szCs w:val="24"/>
        </w:rPr>
        <w:t>Рекомендуемые квоты изъятия косули в угодьях Республики Адыгея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992"/>
        <w:gridCol w:w="1418"/>
        <w:gridCol w:w="1134"/>
        <w:gridCol w:w="992"/>
      </w:tblGrid>
      <w:tr w:rsidR="00A3417B" w:rsidRPr="003E2854" w:rsidTr="0047210C">
        <w:tc>
          <w:tcPr>
            <w:tcW w:w="426" w:type="dxa"/>
            <w:vAlign w:val="center"/>
          </w:tcPr>
          <w:p w:rsidR="00A3417B" w:rsidRPr="003E2854" w:rsidRDefault="00A3417B" w:rsidP="0047210C">
            <w:pPr>
              <w:tabs>
                <w:tab w:val="num" w:pos="-108"/>
              </w:tabs>
              <w:spacing w:line="276" w:lineRule="auto"/>
              <w:ind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№</w:t>
            </w:r>
          </w:p>
          <w:p w:rsidR="00A3417B" w:rsidRPr="003E2854" w:rsidRDefault="00A3417B" w:rsidP="0047210C">
            <w:pPr>
              <w:tabs>
                <w:tab w:val="num" w:pos="-108"/>
              </w:tabs>
              <w:spacing w:line="276" w:lineRule="auto"/>
              <w:ind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3417B" w:rsidRPr="003E2854" w:rsidRDefault="00A3417B" w:rsidP="0047210C">
            <w:pPr>
              <w:tabs>
                <w:tab w:val="num" w:pos="-108"/>
              </w:tabs>
              <w:spacing w:line="276" w:lineRule="auto"/>
              <w:ind w:right="-108" w:hanging="108"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 w:rsidRPr="003E2854">
              <w:rPr>
                <w:rFonts w:eastAsia="SimSun"/>
                <w:sz w:val="24"/>
                <w:szCs w:val="24"/>
              </w:rPr>
              <w:t>Охотпользователь</w:t>
            </w:r>
            <w:proofErr w:type="spellEnd"/>
          </w:p>
        </w:tc>
        <w:tc>
          <w:tcPr>
            <w:tcW w:w="992" w:type="dxa"/>
            <w:vAlign w:val="center"/>
          </w:tcPr>
          <w:p w:rsidR="00A3417B" w:rsidRPr="003E2854" w:rsidRDefault="00A3417B" w:rsidP="0047210C">
            <w:pPr>
              <w:tabs>
                <w:tab w:val="num" w:pos="-108"/>
              </w:tabs>
              <w:spacing w:line="276" w:lineRule="auto"/>
              <w:ind w:left="-108"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3417B" w:rsidRPr="003E2854" w:rsidRDefault="00A3417B" w:rsidP="0047210C">
            <w:pPr>
              <w:tabs>
                <w:tab w:val="num" w:pos="-108"/>
              </w:tabs>
              <w:spacing w:line="276" w:lineRule="auto"/>
              <w:ind w:left="-108"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Сеголетки</w:t>
            </w:r>
          </w:p>
          <w:p w:rsidR="00A3417B" w:rsidRPr="003E2854" w:rsidRDefault="00A3417B" w:rsidP="0047210C">
            <w:pPr>
              <w:tabs>
                <w:tab w:val="num" w:pos="-108"/>
              </w:tabs>
              <w:spacing w:line="276" w:lineRule="auto"/>
              <w:ind w:left="-108"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(до 1 года)</w:t>
            </w:r>
          </w:p>
        </w:tc>
        <w:tc>
          <w:tcPr>
            <w:tcW w:w="1134" w:type="dxa"/>
            <w:vAlign w:val="center"/>
          </w:tcPr>
          <w:p w:rsidR="00A3417B" w:rsidRPr="003E2854" w:rsidRDefault="00A3417B" w:rsidP="0047210C">
            <w:pPr>
              <w:tabs>
                <w:tab w:val="num" w:pos="-108"/>
              </w:tabs>
              <w:spacing w:line="276" w:lineRule="auto"/>
              <w:ind w:left="-108"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Взрослые самцы</w:t>
            </w:r>
          </w:p>
        </w:tc>
        <w:tc>
          <w:tcPr>
            <w:tcW w:w="992" w:type="dxa"/>
            <w:vAlign w:val="center"/>
          </w:tcPr>
          <w:p w:rsidR="00A3417B" w:rsidRPr="003E2854" w:rsidRDefault="00A3417B" w:rsidP="0047210C">
            <w:pPr>
              <w:tabs>
                <w:tab w:val="num" w:pos="-108"/>
              </w:tabs>
              <w:spacing w:line="276" w:lineRule="auto"/>
              <w:ind w:left="-108"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Прочие особи</w:t>
            </w:r>
          </w:p>
        </w:tc>
      </w:tr>
      <w:tr w:rsidR="00A3417B" w:rsidRPr="003E2854" w:rsidTr="0047210C">
        <w:tc>
          <w:tcPr>
            <w:tcW w:w="426" w:type="dxa"/>
          </w:tcPr>
          <w:p w:rsidR="00A3417B" w:rsidRPr="003E2854" w:rsidRDefault="00A3417B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3417B" w:rsidRPr="003E2854" w:rsidRDefault="00A3417B" w:rsidP="0047210C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 xml:space="preserve">Адыгейское </w:t>
            </w:r>
            <w:proofErr w:type="spellStart"/>
            <w:r w:rsidRPr="003E2854">
              <w:rPr>
                <w:rFonts w:eastAsia="SimSun"/>
                <w:sz w:val="24"/>
                <w:szCs w:val="24"/>
              </w:rPr>
              <w:t>РОООиР</w:t>
            </w:r>
            <w:proofErr w:type="spellEnd"/>
            <w:r w:rsidRPr="003E2854">
              <w:rPr>
                <w:rFonts w:eastAsia="SimSun"/>
                <w:sz w:val="24"/>
                <w:szCs w:val="24"/>
              </w:rPr>
              <w:t xml:space="preserve">, в </w:t>
            </w:r>
            <w:proofErr w:type="spellStart"/>
            <w:r w:rsidRPr="003E2854">
              <w:rPr>
                <w:rFonts w:eastAsia="SimSun"/>
                <w:sz w:val="24"/>
                <w:szCs w:val="24"/>
              </w:rPr>
              <w:t>т.ч</w:t>
            </w:r>
            <w:proofErr w:type="spellEnd"/>
            <w:r w:rsidRPr="003E2854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417B" w:rsidRPr="003E2854" w:rsidRDefault="008D55A6" w:rsidP="008B54BD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</w:t>
            </w:r>
            <w:r w:rsidR="008851EC" w:rsidRPr="003E2854">
              <w:rPr>
                <w:rFonts w:eastAsia="SimSun"/>
                <w:sz w:val="24"/>
                <w:szCs w:val="24"/>
              </w:rPr>
              <w:t>8</w:t>
            </w:r>
            <w:r w:rsidR="008B54BD" w:rsidRPr="003E2854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417B" w:rsidRPr="003E2854" w:rsidRDefault="00D23D46" w:rsidP="00A5539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A3417B" w:rsidRPr="003E2854" w:rsidRDefault="008B54BD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417B" w:rsidRPr="003E2854" w:rsidRDefault="008B54BD" w:rsidP="007C0927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8</w:t>
            </w:r>
            <w:r w:rsidR="00D23D46" w:rsidRPr="003E2854">
              <w:rPr>
                <w:rFonts w:eastAsia="SimSun"/>
                <w:sz w:val="24"/>
                <w:szCs w:val="24"/>
              </w:rPr>
              <w:t>4</w:t>
            </w:r>
          </w:p>
        </w:tc>
      </w:tr>
      <w:tr w:rsidR="00227D46" w:rsidRPr="003E2854" w:rsidTr="0047210C">
        <w:tc>
          <w:tcPr>
            <w:tcW w:w="426" w:type="dxa"/>
          </w:tcPr>
          <w:p w:rsidR="00227D46" w:rsidRPr="003E2854" w:rsidRDefault="00227D46" w:rsidP="0047210C">
            <w:pPr>
              <w:tabs>
                <w:tab w:val="num" w:pos="0"/>
              </w:tabs>
              <w:spacing w:line="276" w:lineRule="auto"/>
              <w:ind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227D46" w:rsidRPr="003E2854" w:rsidRDefault="00227D46" w:rsidP="00227D46">
            <w:pPr>
              <w:tabs>
                <w:tab w:val="num" w:pos="0"/>
              </w:tabs>
              <w:spacing w:line="276" w:lineRule="auto"/>
              <w:ind w:right="-108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 xml:space="preserve">Майкопское </w:t>
            </w:r>
            <w:r w:rsidR="00234177" w:rsidRPr="003E2854">
              <w:rPr>
                <w:rFonts w:eastAsia="SimSun"/>
                <w:sz w:val="24"/>
                <w:szCs w:val="24"/>
              </w:rPr>
              <w:t>охотхозяйство АРОООР</w:t>
            </w:r>
          </w:p>
        </w:tc>
        <w:tc>
          <w:tcPr>
            <w:tcW w:w="992" w:type="dxa"/>
          </w:tcPr>
          <w:p w:rsidR="00227D46" w:rsidRPr="003E2854" w:rsidRDefault="008851EC" w:rsidP="00D23D4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7</w:t>
            </w:r>
            <w:r w:rsidR="00D23D46" w:rsidRPr="003E2854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27D46" w:rsidRPr="003E2854" w:rsidRDefault="008B54BD" w:rsidP="00EB13A9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3</w:t>
            </w:r>
            <w:r w:rsidR="00EB13A9" w:rsidRPr="003E2854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27D46" w:rsidRPr="003E2854" w:rsidRDefault="008B54BD" w:rsidP="007B63E6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7D46" w:rsidRPr="003E2854" w:rsidRDefault="008851EC" w:rsidP="00EB13A9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3</w:t>
            </w:r>
            <w:r w:rsidR="00EB13A9" w:rsidRPr="003E2854">
              <w:rPr>
                <w:rFonts w:eastAsia="SimSun"/>
                <w:sz w:val="24"/>
                <w:szCs w:val="24"/>
              </w:rPr>
              <w:t>7</w:t>
            </w:r>
          </w:p>
        </w:tc>
      </w:tr>
      <w:tr w:rsidR="00227D46" w:rsidRPr="003E2854" w:rsidTr="0047210C">
        <w:tc>
          <w:tcPr>
            <w:tcW w:w="426" w:type="dxa"/>
          </w:tcPr>
          <w:p w:rsidR="00227D46" w:rsidRPr="003E2854" w:rsidRDefault="00227D46" w:rsidP="0047210C">
            <w:pPr>
              <w:tabs>
                <w:tab w:val="num" w:pos="0"/>
              </w:tabs>
              <w:spacing w:line="276" w:lineRule="auto"/>
              <w:ind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227D46" w:rsidRPr="003E2854" w:rsidRDefault="00227D46" w:rsidP="0047210C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 xml:space="preserve">Тульское </w:t>
            </w:r>
            <w:r w:rsidR="00234177" w:rsidRPr="003E2854">
              <w:rPr>
                <w:rFonts w:eastAsia="SimSun"/>
                <w:sz w:val="24"/>
                <w:szCs w:val="24"/>
              </w:rPr>
              <w:t>охотхозяйство АРОООР</w:t>
            </w:r>
          </w:p>
        </w:tc>
        <w:tc>
          <w:tcPr>
            <w:tcW w:w="992" w:type="dxa"/>
          </w:tcPr>
          <w:p w:rsidR="00227D46" w:rsidRPr="003E2854" w:rsidRDefault="008B54BD" w:rsidP="00D23D4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10</w:t>
            </w:r>
            <w:r w:rsidR="00D23D46" w:rsidRPr="003E2854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D46" w:rsidRPr="003E2854" w:rsidRDefault="00EB13A9" w:rsidP="008B54BD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27D46" w:rsidRPr="003E2854" w:rsidRDefault="00336AD3" w:rsidP="007B63E6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7D46" w:rsidRPr="003E2854" w:rsidRDefault="00912389" w:rsidP="00EB13A9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4</w:t>
            </w:r>
            <w:r w:rsidR="00EB13A9" w:rsidRPr="003E2854">
              <w:rPr>
                <w:rFonts w:eastAsia="SimSun"/>
                <w:sz w:val="24"/>
                <w:szCs w:val="24"/>
              </w:rPr>
              <w:t>5</w:t>
            </w:r>
          </w:p>
        </w:tc>
      </w:tr>
      <w:tr w:rsidR="00E67F84" w:rsidRPr="003E2854" w:rsidTr="0047210C">
        <w:tc>
          <w:tcPr>
            <w:tcW w:w="426" w:type="dxa"/>
          </w:tcPr>
          <w:p w:rsidR="00E67F84" w:rsidRPr="003E2854" w:rsidRDefault="00E67F84" w:rsidP="0047210C">
            <w:pPr>
              <w:tabs>
                <w:tab w:val="num" w:pos="0"/>
              </w:tabs>
              <w:spacing w:line="276" w:lineRule="auto"/>
              <w:ind w:right="-108" w:hanging="108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E67F84" w:rsidRPr="003E2854" w:rsidRDefault="00E67F84" w:rsidP="0047210C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proofErr w:type="spellStart"/>
            <w:r w:rsidRPr="003E2854">
              <w:rPr>
                <w:rFonts w:eastAsia="SimSun"/>
                <w:sz w:val="24"/>
                <w:szCs w:val="24"/>
              </w:rPr>
              <w:t>Теучежское</w:t>
            </w:r>
            <w:proofErr w:type="spellEnd"/>
            <w:r w:rsidRPr="003E2854">
              <w:rPr>
                <w:rFonts w:eastAsia="SimSun"/>
                <w:sz w:val="24"/>
                <w:szCs w:val="24"/>
              </w:rPr>
              <w:t xml:space="preserve"> </w:t>
            </w:r>
            <w:r w:rsidR="00234177" w:rsidRPr="003E2854">
              <w:rPr>
                <w:rFonts w:eastAsia="SimSun"/>
                <w:sz w:val="24"/>
                <w:szCs w:val="24"/>
              </w:rPr>
              <w:t>охотхозяйство АРОООР</w:t>
            </w:r>
          </w:p>
        </w:tc>
        <w:tc>
          <w:tcPr>
            <w:tcW w:w="992" w:type="dxa"/>
          </w:tcPr>
          <w:p w:rsidR="00E67F84" w:rsidRPr="003E2854" w:rsidRDefault="00D23D46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7F84" w:rsidRPr="003E2854" w:rsidRDefault="00EB13A9" w:rsidP="007B63E6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7F84" w:rsidRPr="003E2854" w:rsidRDefault="008B54BD" w:rsidP="007B63E6">
            <w:pPr>
              <w:tabs>
                <w:tab w:val="num" w:pos="-40"/>
                <w:tab w:val="num" w:pos="0"/>
              </w:tabs>
              <w:spacing w:line="276" w:lineRule="auto"/>
              <w:ind w:left="-40" w:right="-119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7F84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2</w:t>
            </w:r>
          </w:p>
        </w:tc>
      </w:tr>
      <w:tr w:rsidR="00A3417B" w:rsidRPr="003E2854" w:rsidTr="0047210C">
        <w:tc>
          <w:tcPr>
            <w:tcW w:w="426" w:type="dxa"/>
          </w:tcPr>
          <w:p w:rsidR="00A3417B" w:rsidRPr="003E2854" w:rsidRDefault="00A3417B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3417B" w:rsidRPr="003E2854" w:rsidRDefault="008D55A6" w:rsidP="0047210C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r w:rsidRPr="003E2854">
              <w:rPr>
                <w:sz w:val="24"/>
                <w:szCs w:val="24"/>
              </w:rPr>
              <w:t>ГБУ РА «Адыгейское ГООХ «</w:t>
            </w:r>
            <w:proofErr w:type="spellStart"/>
            <w:r w:rsidRPr="003E2854">
              <w:rPr>
                <w:sz w:val="24"/>
                <w:szCs w:val="24"/>
              </w:rPr>
              <w:t>Элота</w:t>
            </w:r>
            <w:proofErr w:type="spellEnd"/>
          </w:p>
        </w:tc>
        <w:tc>
          <w:tcPr>
            <w:tcW w:w="992" w:type="dxa"/>
          </w:tcPr>
          <w:p w:rsidR="00A3417B" w:rsidRPr="003E2854" w:rsidRDefault="00234177" w:rsidP="00EB13A9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</w:t>
            </w:r>
            <w:r w:rsidR="00EB13A9" w:rsidRPr="003E2854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3417B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417B" w:rsidRPr="003E2854" w:rsidRDefault="00D23D46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417B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A3417B" w:rsidRPr="003E2854" w:rsidTr="0047210C">
        <w:tc>
          <w:tcPr>
            <w:tcW w:w="426" w:type="dxa"/>
          </w:tcPr>
          <w:p w:rsidR="00A3417B" w:rsidRPr="003E2854" w:rsidRDefault="00A3417B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3417B" w:rsidRPr="003E2854" w:rsidRDefault="00A3417B" w:rsidP="00227D46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 xml:space="preserve">АРО ВОО </w:t>
            </w:r>
            <w:r w:rsidRPr="003E2854">
              <w:rPr>
                <w:sz w:val="24"/>
                <w:szCs w:val="24"/>
              </w:rPr>
              <w:t xml:space="preserve">СКВО-МСОО Ярославское </w:t>
            </w:r>
            <w:r w:rsidR="00227D46" w:rsidRPr="003E2854">
              <w:rPr>
                <w:sz w:val="24"/>
                <w:szCs w:val="24"/>
              </w:rPr>
              <w:t>охотничье угодье</w:t>
            </w:r>
          </w:p>
        </w:tc>
        <w:tc>
          <w:tcPr>
            <w:tcW w:w="992" w:type="dxa"/>
          </w:tcPr>
          <w:p w:rsidR="00A3417B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3417B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17B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417B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11</w:t>
            </w:r>
          </w:p>
        </w:tc>
      </w:tr>
      <w:tr w:rsidR="00A3417B" w:rsidRPr="003E2854" w:rsidTr="0047210C">
        <w:tc>
          <w:tcPr>
            <w:tcW w:w="426" w:type="dxa"/>
          </w:tcPr>
          <w:p w:rsidR="00A3417B" w:rsidRPr="003E2854" w:rsidRDefault="00A3417B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3417B" w:rsidRPr="003E2854" w:rsidRDefault="00A3417B" w:rsidP="0047210C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Общедоступн</w:t>
            </w:r>
            <w:r w:rsidR="0047210C" w:rsidRPr="003E2854">
              <w:rPr>
                <w:rFonts w:eastAsia="SimSun"/>
                <w:sz w:val="24"/>
                <w:szCs w:val="24"/>
              </w:rPr>
              <w:t>о</w:t>
            </w:r>
            <w:r w:rsidRPr="003E2854">
              <w:rPr>
                <w:rFonts w:eastAsia="SimSun"/>
                <w:sz w:val="24"/>
                <w:szCs w:val="24"/>
              </w:rPr>
              <w:t xml:space="preserve">е </w:t>
            </w:r>
            <w:r w:rsidR="00227D46" w:rsidRPr="003E2854">
              <w:rPr>
                <w:rFonts w:eastAsia="SimSun"/>
                <w:sz w:val="24"/>
                <w:szCs w:val="24"/>
              </w:rPr>
              <w:t xml:space="preserve">охотничье </w:t>
            </w:r>
            <w:r w:rsidRPr="003E2854">
              <w:rPr>
                <w:rFonts w:eastAsia="SimSun"/>
                <w:sz w:val="24"/>
                <w:szCs w:val="24"/>
              </w:rPr>
              <w:t>угодь</w:t>
            </w:r>
            <w:r w:rsidR="0047210C" w:rsidRPr="003E2854">
              <w:rPr>
                <w:rFonts w:eastAsia="SimSun"/>
                <w:sz w:val="24"/>
                <w:szCs w:val="24"/>
              </w:rPr>
              <w:t>е</w:t>
            </w:r>
            <w:r w:rsidRPr="003E2854">
              <w:rPr>
                <w:rFonts w:eastAsia="SimSun"/>
                <w:sz w:val="24"/>
                <w:szCs w:val="24"/>
              </w:rPr>
              <w:t xml:space="preserve"> Майкопского района</w:t>
            </w:r>
          </w:p>
        </w:tc>
        <w:tc>
          <w:tcPr>
            <w:tcW w:w="992" w:type="dxa"/>
          </w:tcPr>
          <w:p w:rsidR="00A3417B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417B" w:rsidRPr="003E2854" w:rsidRDefault="002613B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17B" w:rsidRPr="003E2854" w:rsidRDefault="00FC5F23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417B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2</w:t>
            </w:r>
          </w:p>
        </w:tc>
      </w:tr>
      <w:tr w:rsidR="008622E8" w:rsidRPr="003E2854" w:rsidTr="0047210C">
        <w:tc>
          <w:tcPr>
            <w:tcW w:w="426" w:type="dxa"/>
          </w:tcPr>
          <w:p w:rsidR="008622E8" w:rsidRPr="003E2854" w:rsidRDefault="008622E8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622E8" w:rsidRPr="003E2854" w:rsidRDefault="00912389" w:rsidP="0047210C">
            <w:pPr>
              <w:tabs>
                <w:tab w:val="num" w:pos="0"/>
              </w:tabs>
              <w:spacing w:line="276" w:lineRule="auto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Охотничье угодье</w:t>
            </w:r>
            <w:r w:rsidR="00D23D46" w:rsidRPr="003E2854">
              <w:rPr>
                <w:rFonts w:eastAsia="SimSun"/>
                <w:sz w:val="24"/>
                <w:szCs w:val="24"/>
              </w:rPr>
              <w:t xml:space="preserve"> </w:t>
            </w:r>
            <w:r w:rsidR="008622E8" w:rsidRPr="003E2854">
              <w:rPr>
                <w:rFonts w:eastAsia="SimSun"/>
                <w:sz w:val="24"/>
                <w:szCs w:val="24"/>
              </w:rPr>
              <w:t>ИП Прокопенко А.В.</w:t>
            </w:r>
          </w:p>
        </w:tc>
        <w:tc>
          <w:tcPr>
            <w:tcW w:w="992" w:type="dxa"/>
          </w:tcPr>
          <w:p w:rsidR="008622E8" w:rsidRPr="003E2854" w:rsidRDefault="002613B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622E8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22E8" w:rsidRPr="003E2854" w:rsidRDefault="008A26BA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2E8" w:rsidRPr="003E2854" w:rsidRDefault="00EB13A9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2</w:t>
            </w:r>
          </w:p>
        </w:tc>
      </w:tr>
      <w:tr w:rsidR="00A3417B" w:rsidRPr="003E2854" w:rsidTr="0047210C">
        <w:tc>
          <w:tcPr>
            <w:tcW w:w="426" w:type="dxa"/>
          </w:tcPr>
          <w:p w:rsidR="00A3417B" w:rsidRPr="003E2854" w:rsidRDefault="00A3417B" w:rsidP="007B63E6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417B" w:rsidRPr="003E2854" w:rsidRDefault="00A3417B" w:rsidP="007B63E6">
            <w:pPr>
              <w:tabs>
                <w:tab w:val="num" w:pos="0"/>
              </w:tabs>
              <w:spacing w:line="276" w:lineRule="auto"/>
              <w:jc w:val="both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A3417B" w:rsidRPr="003E2854" w:rsidRDefault="00943766" w:rsidP="00EB13A9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2</w:t>
            </w:r>
            <w:r w:rsidR="00EB13A9" w:rsidRPr="003E2854"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3417B" w:rsidRPr="003E2854" w:rsidRDefault="002613B9" w:rsidP="00EB13A9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10</w:t>
            </w:r>
            <w:r w:rsidR="00EB13A9" w:rsidRPr="003E2854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7B" w:rsidRPr="003E2854" w:rsidRDefault="00EB13A9" w:rsidP="00A45AF7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417B" w:rsidRPr="003E2854" w:rsidRDefault="00943766" w:rsidP="00EB13A9">
            <w:pPr>
              <w:tabs>
                <w:tab w:val="num" w:pos="0"/>
              </w:tabs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3E2854">
              <w:rPr>
                <w:rFonts w:eastAsia="SimSun"/>
                <w:sz w:val="24"/>
                <w:szCs w:val="24"/>
              </w:rPr>
              <w:t>10</w:t>
            </w:r>
            <w:r w:rsidR="00EB13A9" w:rsidRPr="003E2854">
              <w:rPr>
                <w:rFonts w:eastAsia="SimSun"/>
                <w:sz w:val="24"/>
                <w:szCs w:val="24"/>
              </w:rPr>
              <w:t>5</w:t>
            </w:r>
          </w:p>
        </w:tc>
      </w:tr>
    </w:tbl>
    <w:p w:rsidR="00EB13A9" w:rsidRPr="003E2854" w:rsidRDefault="00EB13A9" w:rsidP="00A3417B">
      <w:pPr>
        <w:tabs>
          <w:tab w:val="num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7C0D71" w:rsidRDefault="007C0D71" w:rsidP="00A3417B">
      <w:pPr>
        <w:tabs>
          <w:tab w:val="num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7C0D71">
        <w:rPr>
          <w:sz w:val="24"/>
          <w:szCs w:val="24"/>
        </w:rPr>
        <w:t>Общий лимит изъятия бурого медведя</w:t>
      </w:r>
      <w:r>
        <w:rPr>
          <w:sz w:val="24"/>
          <w:szCs w:val="24"/>
        </w:rPr>
        <w:t xml:space="preserve"> </w:t>
      </w:r>
      <w:r w:rsidRPr="007C0D71">
        <w:rPr>
          <w:sz w:val="24"/>
          <w:szCs w:val="24"/>
        </w:rPr>
        <w:t xml:space="preserve">в охотничьих угодьях Республики Адыгея составляет </w:t>
      </w:r>
      <w:r>
        <w:rPr>
          <w:sz w:val="24"/>
          <w:szCs w:val="24"/>
        </w:rPr>
        <w:t>14</w:t>
      </w:r>
      <w:r w:rsidRPr="007C0D71">
        <w:rPr>
          <w:sz w:val="24"/>
          <w:szCs w:val="24"/>
        </w:rPr>
        <w:t xml:space="preserve"> особ</w:t>
      </w:r>
      <w:r>
        <w:rPr>
          <w:sz w:val="24"/>
          <w:szCs w:val="24"/>
        </w:rPr>
        <w:t>ей</w:t>
      </w:r>
      <w:r w:rsidRPr="007C0D71">
        <w:rPr>
          <w:sz w:val="24"/>
          <w:szCs w:val="24"/>
        </w:rPr>
        <w:t xml:space="preserve"> старше 1 года. Рекомендуемые квоты изъятия в угодьях Республики Адыгея представлены в таблице </w:t>
      </w:r>
      <w:r>
        <w:rPr>
          <w:sz w:val="24"/>
          <w:szCs w:val="24"/>
        </w:rPr>
        <w:t>10</w:t>
      </w:r>
      <w:r w:rsidRPr="007C0D71">
        <w:rPr>
          <w:sz w:val="24"/>
          <w:szCs w:val="24"/>
        </w:rPr>
        <w:t>.</w:t>
      </w:r>
    </w:p>
    <w:p w:rsidR="007C0D71" w:rsidRDefault="007C0D71" w:rsidP="00A3417B">
      <w:pPr>
        <w:tabs>
          <w:tab w:val="num" w:pos="0"/>
        </w:tabs>
        <w:spacing w:line="276" w:lineRule="auto"/>
        <w:ind w:firstLine="720"/>
        <w:jc w:val="both"/>
        <w:rPr>
          <w:sz w:val="24"/>
          <w:szCs w:val="24"/>
        </w:rPr>
      </w:pPr>
    </w:p>
    <w:p w:rsidR="007C0D71" w:rsidRDefault="007C0D71" w:rsidP="00A3417B">
      <w:pPr>
        <w:tabs>
          <w:tab w:val="num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7C0D7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  <w:r w:rsidRPr="007C0D71">
        <w:rPr>
          <w:sz w:val="24"/>
          <w:szCs w:val="24"/>
        </w:rPr>
        <w:t xml:space="preserve"> – Рекомендуемые квоты изъятия бурого медведя в угодьях Республики Адыгея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350"/>
        <w:gridCol w:w="2367"/>
      </w:tblGrid>
      <w:tr w:rsidR="00EB13A9" w:rsidRPr="00EB13A9" w:rsidTr="007C0D7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EB13A9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B13A9">
              <w:rPr>
                <w:color w:val="2D2D2D"/>
                <w:sz w:val="24"/>
                <w:szCs w:val="24"/>
              </w:rPr>
              <w:t>п/п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EB13A9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B13A9">
              <w:rPr>
                <w:color w:val="2D2D2D"/>
                <w:sz w:val="24"/>
                <w:szCs w:val="24"/>
              </w:rPr>
              <w:t>Наименование юридического лица, индивидуального предпринимателя, осуществляющего пользование охотничьими ресурсами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EB13A9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B13A9">
              <w:rPr>
                <w:color w:val="2D2D2D"/>
                <w:sz w:val="24"/>
                <w:szCs w:val="24"/>
              </w:rPr>
              <w:t>Квота добычи, особей</w:t>
            </w:r>
          </w:p>
        </w:tc>
      </w:tr>
      <w:tr w:rsidR="00EB13A9" w:rsidRPr="00EB13A9" w:rsidTr="007C0D7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EB13A9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B13A9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EB13A9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B13A9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EB13A9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B13A9">
              <w:rPr>
                <w:color w:val="2D2D2D"/>
                <w:sz w:val="24"/>
                <w:szCs w:val="24"/>
              </w:rPr>
              <w:t>3</w:t>
            </w:r>
          </w:p>
        </w:tc>
      </w:tr>
      <w:tr w:rsidR="00EB13A9" w:rsidRPr="00EB13A9" w:rsidTr="007C0D7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EB13A9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B13A9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7C0D71" w:rsidP="00EB13A9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E2854">
              <w:rPr>
                <w:color w:val="2D2D2D"/>
                <w:sz w:val="24"/>
                <w:szCs w:val="24"/>
              </w:rPr>
              <w:t>Общедоступные охотничьи угодья Майкопского района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D109FB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E2854">
              <w:rPr>
                <w:color w:val="2D2D2D"/>
                <w:sz w:val="24"/>
                <w:szCs w:val="24"/>
              </w:rPr>
              <w:t>9</w:t>
            </w:r>
          </w:p>
        </w:tc>
      </w:tr>
      <w:tr w:rsidR="00EB13A9" w:rsidRPr="00EB13A9" w:rsidTr="007C0D7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EB13A9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EB13A9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D109FB" w:rsidP="00EB13A9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E2854">
              <w:rPr>
                <w:color w:val="2D2D2D"/>
                <w:sz w:val="24"/>
                <w:szCs w:val="24"/>
              </w:rPr>
              <w:t>ГБУ РА «Адыгейское ГООХ «</w:t>
            </w:r>
            <w:proofErr w:type="spellStart"/>
            <w:r w:rsidRPr="003E2854">
              <w:rPr>
                <w:color w:val="2D2D2D"/>
                <w:sz w:val="24"/>
                <w:szCs w:val="24"/>
              </w:rPr>
              <w:t>Элота</w:t>
            </w:r>
            <w:proofErr w:type="spellEnd"/>
            <w:r w:rsidRPr="003E2854">
              <w:rPr>
                <w:color w:val="2D2D2D"/>
                <w:sz w:val="24"/>
                <w:szCs w:val="24"/>
              </w:rPr>
              <w:t>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D109FB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E2854">
              <w:rPr>
                <w:color w:val="2D2D2D"/>
                <w:sz w:val="24"/>
                <w:szCs w:val="24"/>
              </w:rPr>
              <w:t>5</w:t>
            </w:r>
          </w:p>
        </w:tc>
      </w:tr>
      <w:tr w:rsidR="00EB13A9" w:rsidRPr="00EB13A9" w:rsidTr="007C0D71">
        <w:tc>
          <w:tcPr>
            <w:tcW w:w="6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EB13A9" w:rsidP="00EB13A9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13A9"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3A9" w:rsidRPr="00EB13A9" w:rsidRDefault="00D109FB" w:rsidP="00EB13A9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E2854">
              <w:rPr>
                <w:color w:val="2D2D2D"/>
                <w:sz w:val="24"/>
                <w:szCs w:val="24"/>
              </w:rPr>
              <w:t>14</w:t>
            </w:r>
          </w:p>
        </w:tc>
      </w:tr>
    </w:tbl>
    <w:p w:rsidR="00EB13A9" w:rsidRDefault="00EB13A9" w:rsidP="00D109FB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</w:p>
    <w:p w:rsidR="003E2854" w:rsidRDefault="003E2854" w:rsidP="00D109FB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</w:p>
    <w:p w:rsidR="00A3417B" w:rsidRPr="0061270A" w:rsidRDefault="00A3417B" w:rsidP="00A3417B">
      <w:pPr>
        <w:tabs>
          <w:tab w:val="num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61270A">
        <w:rPr>
          <w:sz w:val="24"/>
          <w:szCs w:val="24"/>
        </w:rPr>
        <w:t xml:space="preserve">Предлагается разрешить любительскую и спортивную охоту </w:t>
      </w:r>
      <w:r w:rsidR="00D109FB">
        <w:rPr>
          <w:sz w:val="24"/>
          <w:szCs w:val="24"/>
        </w:rPr>
        <w:t xml:space="preserve">на европейскую косулю и бурого медведя </w:t>
      </w:r>
      <w:r w:rsidRPr="0061270A">
        <w:rPr>
          <w:sz w:val="24"/>
          <w:szCs w:val="24"/>
        </w:rPr>
        <w:t xml:space="preserve">в </w:t>
      </w:r>
      <w:proofErr w:type="spellStart"/>
      <w:r w:rsidRPr="0061270A">
        <w:rPr>
          <w:sz w:val="24"/>
          <w:szCs w:val="24"/>
        </w:rPr>
        <w:t>охотугодьях</w:t>
      </w:r>
      <w:proofErr w:type="spellEnd"/>
      <w:r w:rsidRPr="0061270A">
        <w:rPr>
          <w:sz w:val="24"/>
          <w:szCs w:val="24"/>
        </w:rPr>
        <w:t>, закрепленных за</w:t>
      </w:r>
      <w:r w:rsidR="00871AB6">
        <w:rPr>
          <w:sz w:val="24"/>
          <w:szCs w:val="24"/>
        </w:rPr>
        <w:t xml:space="preserve"> ИП Прокопенко А.В.,</w:t>
      </w:r>
      <w:r w:rsidRPr="0061270A">
        <w:rPr>
          <w:sz w:val="24"/>
          <w:szCs w:val="24"/>
        </w:rPr>
        <w:t xml:space="preserve"> </w:t>
      </w:r>
      <w:proofErr w:type="spellStart"/>
      <w:r w:rsidRPr="0061270A">
        <w:rPr>
          <w:sz w:val="24"/>
          <w:szCs w:val="24"/>
        </w:rPr>
        <w:t>АРОООиР</w:t>
      </w:r>
      <w:proofErr w:type="spellEnd"/>
      <w:r w:rsidRPr="0061270A">
        <w:rPr>
          <w:sz w:val="24"/>
          <w:szCs w:val="24"/>
        </w:rPr>
        <w:t xml:space="preserve"> (</w:t>
      </w:r>
      <w:r w:rsidR="00582014">
        <w:rPr>
          <w:sz w:val="24"/>
          <w:szCs w:val="24"/>
        </w:rPr>
        <w:t>Майкопское,</w:t>
      </w:r>
      <w:r w:rsidRPr="0061270A">
        <w:rPr>
          <w:sz w:val="24"/>
          <w:szCs w:val="24"/>
        </w:rPr>
        <w:t xml:space="preserve"> Тульское </w:t>
      </w:r>
      <w:proofErr w:type="spellStart"/>
      <w:r w:rsidR="00582014">
        <w:rPr>
          <w:sz w:val="24"/>
          <w:szCs w:val="24"/>
        </w:rPr>
        <w:t>Теучежское</w:t>
      </w:r>
      <w:proofErr w:type="spellEnd"/>
      <w:r w:rsidR="00582014">
        <w:rPr>
          <w:sz w:val="24"/>
          <w:szCs w:val="24"/>
        </w:rPr>
        <w:t xml:space="preserve"> </w:t>
      </w:r>
      <w:r>
        <w:rPr>
          <w:sz w:val="24"/>
          <w:szCs w:val="24"/>
        </w:rPr>
        <w:t>охотхозяйства</w:t>
      </w:r>
      <w:r w:rsidRPr="0061270A">
        <w:rPr>
          <w:sz w:val="24"/>
          <w:szCs w:val="24"/>
        </w:rPr>
        <w:t xml:space="preserve">), </w:t>
      </w:r>
      <w:r w:rsidR="0020114D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61270A">
        <w:rPr>
          <w:sz w:val="24"/>
          <w:szCs w:val="24"/>
        </w:rPr>
        <w:t>У АГООХ «</w:t>
      </w:r>
      <w:proofErr w:type="spellStart"/>
      <w:r w:rsidRPr="0061270A">
        <w:rPr>
          <w:sz w:val="24"/>
          <w:szCs w:val="24"/>
        </w:rPr>
        <w:t>Элота</w:t>
      </w:r>
      <w:proofErr w:type="spellEnd"/>
      <w:r w:rsidRPr="0061270A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D109FB">
        <w:rPr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АРО ВОО </w:t>
      </w:r>
      <w:r w:rsidRPr="0061270A">
        <w:rPr>
          <w:sz w:val="24"/>
          <w:szCs w:val="24"/>
        </w:rPr>
        <w:t>СКВО-МСОО</w:t>
      </w:r>
      <w:r>
        <w:rPr>
          <w:sz w:val="24"/>
          <w:szCs w:val="24"/>
        </w:rPr>
        <w:t xml:space="preserve"> Ярославское охотхозяйство</w:t>
      </w:r>
      <w:r w:rsidR="00FC5F23">
        <w:rPr>
          <w:sz w:val="24"/>
          <w:szCs w:val="24"/>
        </w:rPr>
        <w:t xml:space="preserve"> и </w:t>
      </w:r>
      <w:r w:rsidR="00112189">
        <w:rPr>
          <w:sz w:val="24"/>
          <w:szCs w:val="24"/>
        </w:rPr>
        <w:t xml:space="preserve">в </w:t>
      </w:r>
      <w:r w:rsidRPr="0061270A">
        <w:rPr>
          <w:sz w:val="24"/>
          <w:szCs w:val="24"/>
        </w:rPr>
        <w:t>общедоступн</w:t>
      </w:r>
      <w:r w:rsidR="00FC5F23">
        <w:rPr>
          <w:sz w:val="24"/>
          <w:szCs w:val="24"/>
        </w:rPr>
        <w:t>ых</w:t>
      </w:r>
      <w:r w:rsidRPr="0061270A">
        <w:rPr>
          <w:sz w:val="24"/>
          <w:szCs w:val="24"/>
        </w:rPr>
        <w:t xml:space="preserve"> охотничь</w:t>
      </w:r>
      <w:r w:rsidR="00FC5F23">
        <w:rPr>
          <w:sz w:val="24"/>
          <w:szCs w:val="24"/>
        </w:rPr>
        <w:t>их</w:t>
      </w:r>
      <w:r w:rsidRPr="0061270A">
        <w:rPr>
          <w:sz w:val="24"/>
          <w:szCs w:val="24"/>
        </w:rPr>
        <w:t xml:space="preserve"> угодь</w:t>
      </w:r>
      <w:r w:rsidR="00FC5F23">
        <w:rPr>
          <w:sz w:val="24"/>
          <w:szCs w:val="24"/>
        </w:rPr>
        <w:t>ях</w:t>
      </w:r>
      <w:r w:rsidRPr="0061270A">
        <w:rPr>
          <w:sz w:val="24"/>
          <w:szCs w:val="24"/>
        </w:rPr>
        <w:t xml:space="preserve"> Майкопского района.</w:t>
      </w:r>
    </w:p>
    <w:p w:rsidR="00053654" w:rsidRDefault="00053654" w:rsidP="00A45AF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871AB6" w:rsidRDefault="00871AB6" w:rsidP="00A3417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109FB" w:rsidRPr="00D109FB" w:rsidRDefault="00D109FB" w:rsidP="00A3417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3417B" w:rsidRDefault="00A3417B" w:rsidP="00A3417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C7D74">
        <w:rPr>
          <w:b/>
          <w:sz w:val="24"/>
          <w:szCs w:val="24"/>
          <w:lang w:val="en-US"/>
        </w:rPr>
        <w:t>V</w:t>
      </w:r>
      <w:r w:rsidRPr="001C7D74">
        <w:rPr>
          <w:b/>
          <w:sz w:val="24"/>
          <w:szCs w:val="24"/>
        </w:rPr>
        <w:t xml:space="preserve">. </w:t>
      </w:r>
      <w:r w:rsidRPr="001C7D74">
        <w:rPr>
          <w:b/>
          <w:color w:val="000000"/>
          <w:sz w:val="24"/>
          <w:szCs w:val="24"/>
        </w:rPr>
        <w:t xml:space="preserve">МЕРЫ ПО СНИЖЕНИЮ НЕГАТИВНОГО ВОЗДЕЙСТВИЯ </w:t>
      </w:r>
    </w:p>
    <w:p w:rsidR="00A3417B" w:rsidRPr="001C7D74" w:rsidRDefault="00A3417B" w:rsidP="00A3417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1C7D74">
        <w:rPr>
          <w:b/>
          <w:color w:val="000000"/>
          <w:sz w:val="24"/>
          <w:szCs w:val="24"/>
        </w:rPr>
        <w:t>НА ОХОТНИЧЬИ РЕСУРСЫ</w:t>
      </w:r>
    </w:p>
    <w:p w:rsidR="00A3417B" w:rsidRDefault="00A3417B" w:rsidP="00A341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417B" w:rsidRPr="001C7D74" w:rsidRDefault="00A3417B" w:rsidP="00A3417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и осуществлении добычи </w:t>
      </w:r>
      <w:r>
        <w:rPr>
          <w:color w:val="000000"/>
          <w:sz w:val="24"/>
          <w:szCs w:val="24"/>
        </w:rPr>
        <w:t>охотничьих ресурсов</w:t>
      </w:r>
      <w:r>
        <w:rPr>
          <w:sz w:val="24"/>
          <w:szCs w:val="24"/>
        </w:rPr>
        <w:t xml:space="preserve"> необходимо:</w:t>
      </w:r>
    </w:p>
    <w:p w:rsidR="00A3417B" w:rsidRPr="001C7D74" w:rsidRDefault="00A3417B" w:rsidP="00A3417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C7D74">
        <w:rPr>
          <w:color w:val="000000"/>
          <w:sz w:val="24"/>
          <w:szCs w:val="24"/>
        </w:rPr>
        <w:t xml:space="preserve">соблюдение установленных правил, норм и сроков </w:t>
      </w:r>
      <w:r>
        <w:rPr>
          <w:color w:val="000000"/>
          <w:sz w:val="24"/>
          <w:szCs w:val="24"/>
        </w:rPr>
        <w:t>ис</w:t>
      </w:r>
      <w:r w:rsidRPr="001C7D74">
        <w:rPr>
          <w:color w:val="000000"/>
          <w:sz w:val="24"/>
          <w:szCs w:val="24"/>
        </w:rPr>
        <w:t xml:space="preserve">пользования </w:t>
      </w:r>
      <w:r>
        <w:rPr>
          <w:color w:val="000000"/>
          <w:sz w:val="24"/>
          <w:szCs w:val="24"/>
        </w:rPr>
        <w:t>охотничьих ресурсов</w:t>
      </w:r>
      <w:r w:rsidRPr="001C7D74">
        <w:rPr>
          <w:color w:val="000000"/>
          <w:sz w:val="24"/>
          <w:szCs w:val="24"/>
        </w:rPr>
        <w:t>;</w:t>
      </w:r>
    </w:p>
    <w:p w:rsidR="00A3417B" w:rsidRPr="001C7D74" w:rsidRDefault="00A3417B" w:rsidP="00A3417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C7D74">
        <w:rPr>
          <w:color w:val="000000"/>
          <w:sz w:val="24"/>
          <w:szCs w:val="24"/>
        </w:rPr>
        <w:t xml:space="preserve">применение при </w:t>
      </w:r>
      <w:r>
        <w:rPr>
          <w:color w:val="000000"/>
          <w:sz w:val="24"/>
          <w:szCs w:val="24"/>
        </w:rPr>
        <w:t>ис</w:t>
      </w:r>
      <w:r w:rsidRPr="001C7D74">
        <w:rPr>
          <w:color w:val="000000"/>
          <w:sz w:val="24"/>
          <w:szCs w:val="24"/>
        </w:rPr>
        <w:t xml:space="preserve">пользовании </w:t>
      </w:r>
      <w:r>
        <w:rPr>
          <w:color w:val="000000"/>
          <w:sz w:val="24"/>
          <w:szCs w:val="24"/>
        </w:rPr>
        <w:t>охотничьих ресурсов</w:t>
      </w:r>
      <w:r w:rsidRPr="001C7D74">
        <w:rPr>
          <w:color w:val="000000"/>
          <w:sz w:val="24"/>
          <w:szCs w:val="24"/>
        </w:rPr>
        <w:t xml:space="preserve"> способов, не нарушающих целостности естественных сообществ;</w:t>
      </w:r>
    </w:p>
    <w:p w:rsidR="00A3417B" w:rsidRPr="001C7D74" w:rsidRDefault="00A3417B" w:rsidP="00A3417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C7D74">
        <w:rPr>
          <w:color w:val="000000"/>
          <w:sz w:val="24"/>
          <w:szCs w:val="24"/>
        </w:rPr>
        <w:t xml:space="preserve">не допущение разрушения или ухудшения среды обитания </w:t>
      </w:r>
      <w:r>
        <w:rPr>
          <w:color w:val="000000"/>
          <w:sz w:val="24"/>
          <w:szCs w:val="24"/>
        </w:rPr>
        <w:t>охотничьих ресурсов</w:t>
      </w:r>
      <w:r w:rsidRPr="001C7D74">
        <w:rPr>
          <w:color w:val="000000"/>
          <w:sz w:val="24"/>
          <w:szCs w:val="24"/>
        </w:rPr>
        <w:t>;</w:t>
      </w:r>
    </w:p>
    <w:p w:rsidR="00A3417B" w:rsidRPr="001C7D74" w:rsidRDefault="00A3417B" w:rsidP="00A3417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C7D74">
        <w:rPr>
          <w:color w:val="000000"/>
          <w:sz w:val="24"/>
          <w:szCs w:val="24"/>
        </w:rPr>
        <w:t xml:space="preserve">осуществление учета и оценки состояния используемых </w:t>
      </w:r>
      <w:r>
        <w:rPr>
          <w:color w:val="000000"/>
          <w:sz w:val="24"/>
          <w:szCs w:val="24"/>
        </w:rPr>
        <w:t>охотничьих ресурсов</w:t>
      </w:r>
      <w:r w:rsidRPr="001C7D74">
        <w:rPr>
          <w:color w:val="000000"/>
          <w:sz w:val="24"/>
          <w:szCs w:val="24"/>
        </w:rPr>
        <w:t>,  а также оценки состояния среды их обитания;</w:t>
      </w:r>
    </w:p>
    <w:p w:rsidR="00A3417B" w:rsidRPr="001C7D74" w:rsidRDefault="00A3417B" w:rsidP="00A3417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C7D74">
        <w:rPr>
          <w:color w:val="000000"/>
          <w:sz w:val="24"/>
          <w:szCs w:val="24"/>
        </w:rPr>
        <w:t xml:space="preserve">проведение необходимых мероприятий, обеспечивающих воспроизводство </w:t>
      </w:r>
      <w:r>
        <w:rPr>
          <w:color w:val="000000"/>
          <w:sz w:val="24"/>
          <w:szCs w:val="24"/>
        </w:rPr>
        <w:t>охотничьих ресурсов</w:t>
      </w:r>
      <w:r w:rsidRPr="001C7D74">
        <w:rPr>
          <w:color w:val="000000"/>
          <w:sz w:val="24"/>
          <w:szCs w:val="24"/>
        </w:rPr>
        <w:t>;</w:t>
      </w:r>
    </w:p>
    <w:p w:rsidR="00A3417B" w:rsidRPr="001C7D74" w:rsidRDefault="00A3417B" w:rsidP="00A3417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C7D74">
        <w:rPr>
          <w:color w:val="000000"/>
          <w:sz w:val="24"/>
          <w:szCs w:val="24"/>
        </w:rPr>
        <w:t xml:space="preserve">обеспечение охраны и воспроизводства </w:t>
      </w:r>
      <w:r>
        <w:rPr>
          <w:color w:val="000000"/>
          <w:sz w:val="24"/>
          <w:szCs w:val="24"/>
        </w:rPr>
        <w:t>охотничьих ресурсов</w:t>
      </w:r>
      <w:r w:rsidRPr="001C7D74">
        <w:rPr>
          <w:color w:val="000000"/>
          <w:sz w:val="24"/>
          <w:szCs w:val="24"/>
        </w:rPr>
        <w:t>, в том числе редких и находящихся под угрозой исчезновения;</w:t>
      </w:r>
    </w:p>
    <w:p w:rsidR="00A3417B" w:rsidRPr="001C7D74" w:rsidRDefault="00A3417B" w:rsidP="00A3417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C7D74">
        <w:rPr>
          <w:color w:val="000000"/>
          <w:sz w:val="24"/>
          <w:szCs w:val="24"/>
        </w:rPr>
        <w:t xml:space="preserve">взаимодействие с федеральными органами в осуществлении охраны </w:t>
      </w:r>
      <w:r>
        <w:rPr>
          <w:color w:val="000000"/>
          <w:sz w:val="24"/>
          <w:szCs w:val="24"/>
        </w:rPr>
        <w:t>охотничьих ресурсов</w:t>
      </w:r>
      <w:r w:rsidRPr="001C7D74">
        <w:rPr>
          <w:color w:val="000000"/>
          <w:sz w:val="24"/>
          <w:szCs w:val="24"/>
        </w:rPr>
        <w:t>;</w:t>
      </w:r>
    </w:p>
    <w:p w:rsidR="00A3417B" w:rsidRPr="001C7D74" w:rsidRDefault="00A3417B" w:rsidP="00A3417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C7D74">
        <w:rPr>
          <w:color w:val="000000"/>
          <w:sz w:val="24"/>
          <w:szCs w:val="24"/>
        </w:rPr>
        <w:t xml:space="preserve">применение гуманных способов при пользовании </w:t>
      </w:r>
      <w:r>
        <w:rPr>
          <w:color w:val="000000"/>
          <w:sz w:val="24"/>
          <w:szCs w:val="24"/>
        </w:rPr>
        <w:t>охотничьими ресурсами</w:t>
      </w:r>
      <w:r w:rsidRPr="001C7D74">
        <w:rPr>
          <w:color w:val="000000"/>
          <w:sz w:val="24"/>
          <w:szCs w:val="24"/>
        </w:rPr>
        <w:t>;</w:t>
      </w:r>
    </w:p>
    <w:p w:rsidR="00A3417B" w:rsidRPr="00EE6C14" w:rsidRDefault="00A3417B" w:rsidP="00A3417B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EE6C14">
        <w:rPr>
          <w:color w:val="000000"/>
          <w:sz w:val="24"/>
          <w:szCs w:val="24"/>
        </w:rPr>
        <w:t>осуществление использования охотничьих ресурсов в комплексе с системой мер по охране и воспроизводству охотничьих ресурсов, сохранению среды их обитания.</w:t>
      </w:r>
    </w:p>
    <w:p w:rsidR="00A3417B" w:rsidRDefault="00A3417B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3435A8" w:rsidRDefault="003435A8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FE715F" w:rsidRPr="00FE715F" w:rsidRDefault="00FE715F" w:rsidP="00FE715F">
      <w:pPr>
        <w:jc w:val="center"/>
        <w:rPr>
          <w:b/>
          <w:sz w:val="24"/>
          <w:szCs w:val="24"/>
        </w:rPr>
      </w:pPr>
      <w:r w:rsidRPr="00FE715F">
        <w:rPr>
          <w:b/>
          <w:sz w:val="24"/>
          <w:szCs w:val="24"/>
          <w:lang w:val="en-US"/>
        </w:rPr>
        <w:t>VI</w:t>
      </w:r>
      <w:r w:rsidRPr="00FE715F">
        <w:rPr>
          <w:b/>
          <w:sz w:val="24"/>
          <w:szCs w:val="24"/>
        </w:rPr>
        <w:t>. Анализ воздействия проектных решений на окружающую среду</w:t>
      </w:r>
    </w:p>
    <w:p w:rsidR="00FE715F" w:rsidRDefault="00FE715F" w:rsidP="00FE715F">
      <w:pPr>
        <w:rPr>
          <w:b/>
          <w:sz w:val="28"/>
          <w:szCs w:val="28"/>
        </w:rPr>
      </w:pPr>
    </w:p>
    <w:p w:rsidR="003435A8" w:rsidRPr="00FE715F" w:rsidRDefault="003435A8" w:rsidP="00FE715F">
      <w:pPr>
        <w:rPr>
          <w:b/>
          <w:sz w:val="28"/>
          <w:szCs w:val="28"/>
        </w:rPr>
      </w:pPr>
      <w:bookmarkStart w:id="2" w:name="_GoBack"/>
      <w:bookmarkEnd w:id="2"/>
    </w:p>
    <w:p w:rsidR="00FE715F" w:rsidRPr="00FE715F" w:rsidRDefault="00FE715F" w:rsidP="00FE715F">
      <w:pPr>
        <w:ind w:firstLine="426"/>
        <w:rPr>
          <w:i/>
          <w:sz w:val="24"/>
          <w:szCs w:val="24"/>
        </w:rPr>
      </w:pPr>
      <w:r w:rsidRPr="00FE715F">
        <w:rPr>
          <w:i/>
          <w:sz w:val="24"/>
          <w:szCs w:val="24"/>
        </w:rPr>
        <w:t>1.1.Земельные ресурсы.</w:t>
      </w:r>
    </w:p>
    <w:p w:rsidR="00FE715F" w:rsidRPr="00FE715F" w:rsidRDefault="00FE715F" w:rsidP="00FE715F">
      <w:pPr>
        <w:ind w:firstLine="426"/>
        <w:jc w:val="both"/>
        <w:rPr>
          <w:sz w:val="24"/>
          <w:szCs w:val="24"/>
        </w:rPr>
      </w:pPr>
      <w:r w:rsidRPr="00FE715F">
        <w:rPr>
          <w:sz w:val="24"/>
          <w:szCs w:val="24"/>
        </w:rPr>
        <w:t>При реализации проектных решений изыматься земельные ресурсы не планируется.</w:t>
      </w:r>
    </w:p>
    <w:p w:rsidR="00FE715F" w:rsidRPr="00FE715F" w:rsidRDefault="00FE715F" w:rsidP="00FE715F">
      <w:pPr>
        <w:ind w:firstLine="426"/>
        <w:rPr>
          <w:i/>
          <w:sz w:val="24"/>
          <w:szCs w:val="24"/>
        </w:rPr>
      </w:pPr>
      <w:r w:rsidRPr="00FE715F">
        <w:rPr>
          <w:i/>
          <w:sz w:val="24"/>
          <w:szCs w:val="24"/>
        </w:rPr>
        <w:t>1.2. Геологические условия.</w:t>
      </w:r>
    </w:p>
    <w:p w:rsidR="00FE715F" w:rsidRPr="00FE715F" w:rsidRDefault="00FE715F" w:rsidP="00FE715F">
      <w:pPr>
        <w:ind w:firstLine="426"/>
        <w:jc w:val="both"/>
        <w:rPr>
          <w:sz w:val="24"/>
          <w:szCs w:val="24"/>
        </w:rPr>
      </w:pPr>
      <w:r w:rsidRPr="00FE715F">
        <w:rPr>
          <w:sz w:val="24"/>
          <w:szCs w:val="24"/>
        </w:rPr>
        <w:t>Реализация проектных решений не изменит геологические условия охотничьих угодий.</w:t>
      </w:r>
    </w:p>
    <w:p w:rsidR="00FE715F" w:rsidRPr="00FE715F" w:rsidRDefault="00FE715F" w:rsidP="00FE715F">
      <w:pPr>
        <w:ind w:firstLine="426"/>
        <w:rPr>
          <w:i/>
          <w:sz w:val="24"/>
          <w:szCs w:val="24"/>
        </w:rPr>
      </w:pPr>
      <w:r w:rsidRPr="00FE715F">
        <w:rPr>
          <w:i/>
          <w:sz w:val="24"/>
          <w:szCs w:val="24"/>
        </w:rPr>
        <w:t>1.3. Поверхностные и подземные воды.</w:t>
      </w:r>
    </w:p>
    <w:p w:rsidR="00FE715F" w:rsidRPr="00FE715F" w:rsidRDefault="00FE715F" w:rsidP="00FE715F">
      <w:pPr>
        <w:ind w:firstLine="426"/>
        <w:jc w:val="both"/>
        <w:rPr>
          <w:sz w:val="24"/>
          <w:szCs w:val="24"/>
        </w:rPr>
      </w:pPr>
      <w:r w:rsidRPr="00FE715F">
        <w:rPr>
          <w:sz w:val="24"/>
          <w:szCs w:val="24"/>
        </w:rPr>
        <w:t>При реализации проектных решений воздействие на поверхностные и подземные воды не планируется.</w:t>
      </w:r>
    </w:p>
    <w:p w:rsidR="00FE715F" w:rsidRPr="00FE715F" w:rsidRDefault="00FE715F" w:rsidP="00FE715F">
      <w:pPr>
        <w:ind w:firstLine="426"/>
        <w:rPr>
          <w:i/>
          <w:sz w:val="24"/>
          <w:szCs w:val="24"/>
        </w:rPr>
      </w:pPr>
      <w:r w:rsidRPr="00FE715F">
        <w:rPr>
          <w:i/>
          <w:sz w:val="24"/>
          <w:szCs w:val="24"/>
        </w:rPr>
        <w:t>1.4. Атмосферный воздух.</w:t>
      </w:r>
    </w:p>
    <w:p w:rsidR="00FE715F" w:rsidRPr="00EB13A9" w:rsidRDefault="00FE715F" w:rsidP="00EB13A9">
      <w:pPr>
        <w:ind w:firstLine="426"/>
        <w:jc w:val="both"/>
        <w:rPr>
          <w:sz w:val="24"/>
          <w:szCs w:val="24"/>
        </w:rPr>
      </w:pPr>
      <w:r w:rsidRPr="00FE715F">
        <w:rPr>
          <w:sz w:val="24"/>
          <w:szCs w:val="24"/>
        </w:rPr>
        <w:t>При реализации проектных решений выбросы загрязняющ</w:t>
      </w:r>
      <w:r>
        <w:rPr>
          <w:sz w:val="24"/>
          <w:szCs w:val="24"/>
        </w:rPr>
        <w:t>их веществ в атмосферный воздух</w:t>
      </w:r>
      <w:r w:rsidR="00EB13A9">
        <w:rPr>
          <w:sz w:val="24"/>
          <w:szCs w:val="24"/>
        </w:rPr>
        <w:t xml:space="preserve"> отсутствуют.</w:t>
      </w:r>
    </w:p>
    <w:p w:rsidR="00FE715F" w:rsidRPr="00FE715F" w:rsidRDefault="00FE715F" w:rsidP="00FE715F">
      <w:pPr>
        <w:ind w:firstLine="426"/>
        <w:rPr>
          <w:i/>
          <w:sz w:val="24"/>
          <w:szCs w:val="24"/>
        </w:rPr>
      </w:pPr>
      <w:r w:rsidRPr="00FE715F">
        <w:rPr>
          <w:i/>
          <w:sz w:val="24"/>
          <w:szCs w:val="24"/>
        </w:rPr>
        <w:t xml:space="preserve">1.5. Обращение с отходами. </w:t>
      </w:r>
    </w:p>
    <w:p w:rsidR="00FE715F" w:rsidRPr="00FE715F" w:rsidRDefault="00FE715F" w:rsidP="00FE715F">
      <w:pPr>
        <w:ind w:firstLine="426"/>
        <w:jc w:val="both"/>
        <w:rPr>
          <w:sz w:val="28"/>
          <w:szCs w:val="28"/>
        </w:rPr>
      </w:pPr>
      <w:r w:rsidRPr="00FE715F">
        <w:rPr>
          <w:sz w:val="24"/>
          <w:szCs w:val="24"/>
        </w:rPr>
        <w:t>При реализации проектных решений отходы производства и потребления не образуются.</w:t>
      </w:r>
    </w:p>
    <w:p w:rsidR="00A3417B" w:rsidRDefault="00A3417B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3435A8" w:rsidRDefault="003435A8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val="en-US"/>
        </w:rPr>
      </w:pPr>
    </w:p>
    <w:p w:rsidR="003435A8" w:rsidRDefault="003435A8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val="en-US"/>
        </w:rPr>
      </w:pPr>
    </w:p>
    <w:p w:rsidR="00A3417B" w:rsidRDefault="00A3417B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C7D74">
        <w:rPr>
          <w:b/>
          <w:sz w:val="24"/>
          <w:szCs w:val="24"/>
          <w:lang w:val="en-US"/>
        </w:rPr>
        <w:t>V</w:t>
      </w:r>
      <w:r w:rsidRPr="0061270A">
        <w:rPr>
          <w:b/>
          <w:sz w:val="24"/>
          <w:szCs w:val="24"/>
          <w:lang w:val="en-US"/>
        </w:rPr>
        <w:t>I</w:t>
      </w:r>
      <w:r w:rsidR="00FE715F">
        <w:rPr>
          <w:b/>
          <w:sz w:val="24"/>
          <w:szCs w:val="24"/>
          <w:lang w:val="en-US"/>
        </w:rPr>
        <w:t>I</w:t>
      </w:r>
      <w:r w:rsidRPr="001C7D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ВЫВОДЫ</w:t>
      </w:r>
    </w:p>
    <w:p w:rsidR="00A3417B" w:rsidRDefault="00A3417B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A3417B" w:rsidRPr="003E2854" w:rsidRDefault="00A3417B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E2854">
        <w:rPr>
          <w:sz w:val="24"/>
          <w:szCs w:val="24"/>
        </w:rPr>
        <w:t>Установление предлагаемых лимит</w:t>
      </w:r>
      <w:r w:rsidR="00D109FB" w:rsidRPr="003E2854">
        <w:rPr>
          <w:sz w:val="24"/>
          <w:szCs w:val="24"/>
        </w:rPr>
        <w:t>ов</w:t>
      </w:r>
      <w:r w:rsidRPr="003E2854">
        <w:rPr>
          <w:sz w:val="24"/>
          <w:szCs w:val="24"/>
        </w:rPr>
        <w:t xml:space="preserve"> и квот добычи косули европейской</w:t>
      </w:r>
      <w:r w:rsidR="00D109FB" w:rsidRPr="003E2854">
        <w:rPr>
          <w:sz w:val="24"/>
          <w:szCs w:val="24"/>
        </w:rPr>
        <w:t xml:space="preserve"> и бурого медведя</w:t>
      </w:r>
      <w:r w:rsidRPr="003E2854">
        <w:rPr>
          <w:sz w:val="24"/>
          <w:szCs w:val="24"/>
        </w:rPr>
        <w:t xml:space="preserve"> в охотничьих угодьях Республики Адыгея не окажет негативного воздействия на </w:t>
      </w:r>
      <w:r w:rsidR="00871AB6" w:rsidRPr="003E2854">
        <w:rPr>
          <w:sz w:val="24"/>
          <w:szCs w:val="24"/>
        </w:rPr>
        <w:t xml:space="preserve">численность охотничьих ресурсов, </w:t>
      </w:r>
      <w:r w:rsidRPr="003E2854">
        <w:rPr>
          <w:sz w:val="24"/>
          <w:szCs w:val="24"/>
        </w:rPr>
        <w:t>атмосферный воздух, водные ресурсы, почвы и растительность.</w:t>
      </w:r>
    </w:p>
    <w:p w:rsidR="003435A8" w:rsidRDefault="002613B9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3E2854">
        <w:rPr>
          <w:sz w:val="24"/>
          <w:szCs w:val="24"/>
        </w:rPr>
        <w:lastRenderedPageBreak/>
        <w:t>Предлагаемые лимит</w:t>
      </w:r>
      <w:r w:rsidR="00A3417B" w:rsidRPr="003E2854">
        <w:rPr>
          <w:sz w:val="24"/>
          <w:szCs w:val="24"/>
        </w:rPr>
        <w:t xml:space="preserve"> и квоты добычи косули европейской в охотничьих угодьях Республики Адыгея не превышают показателей ежегодного хозяйственного прироста популяции косули в размере 30% (</w:t>
      </w:r>
      <w:r w:rsidR="007252E4" w:rsidRPr="003E2854">
        <w:rPr>
          <w:sz w:val="24"/>
          <w:szCs w:val="24"/>
        </w:rPr>
        <w:t xml:space="preserve">около </w:t>
      </w:r>
      <w:r w:rsidR="00871AB6" w:rsidRPr="003E2854">
        <w:rPr>
          <w:sz w:val="24"/>
          <w:szCs w:val="24"/>
        </w:rPr>
        <w:t>8</w:t>
      </w:r>
      <w:r w:rsidRPr="003E2854">
        <w:rPr>
          <w:sz w:val="24"/>
          <w:szCs w:val="24"/>
        </w:rPr>
        <w:t>50</w:t>
      </w:r>
      <w:r w:rsidR="00A3417B" w:rsidRPr="003E2854">
        <w:rPr>
          <w:sz w:val="24"/>
          <w:szCs w:val="24"/>
        </w:rPr>
        <w:t xml:space="preserve"> особ</w:t>
      </w:r>
      <w:r w:rsidR="00F44CD9" w:rsidRPr="003E2854">
        <w:rPr>
          <w:sz w:val="24"/>
          <w:szCs w:val="24"/>
        </w:rPr>
        <w:t>ей</w:t>
      </w:r>
      <w:r w:rsidR="00A3417B" w:rsidRPr="003E2854">
        <w:rPr>
          <w:sz w:val="24"/>
          <w:szCs w:val="24"/>
        </w:rPr>
        <w:t xml:space="preserve"> в 20</w:t>
      </w:r>
      <w:r w:rsidRPr="003E2854">
        <w:rPr>
          <w:sz w:val="24"/>
          <w:szCs w:val="24"/>
        </w:rPr>
        <w:t>2</w:t>
      </w:r>
      <w:r w:rsidR="00D109FB" w:rsidRPr="003E2854">
        <w:rPr>
          <w:sz w:val="24"/>
          <w:szCs w:val="24"/>
        </w:rPr>
        <w:t>1</w:t>
      </w:r>
      <w:r w:rsidR="00A3417B" w:rsidRPr="003E2854">
        <w:rPr>
          <w:sz w:val="24"/>
          <w:szCs w:val="24"/>
        </w:rPr>
        <w:t xml:space="preserve"> г.). Таким образом</w:t>
      </w:r>
      <w:r w:rsidR="00D37942" w:rsidRPr="003E2854">
        <w:rPr>
          <w:sz w:val="24"/>
          <w:szCs w:val="24"/>
        </w:rPr>
        <w:t xml:space="preserve">, </w:t>
      </w:r>
      <w:r w:rsidR="00A3417B" w:rsidRPr="003E2854">
        <w:rPr>
          <w:sz w:val="24"/>
          <w:szCs w:val="24"/>
        </w:rPr>
        <w:t xml:space="preserve">изъятие </w:t>
      </w:r>
      <w:r w:rsidR="00A55396" w:rsidRPr="003E2854">
        <w:rPr>
          <w:sz w:val="24"/>
          <w:szCs w:val="24"/>
        </w:rPr>
        <w:t>2</w:t>
      </w:r>
      <w:r w:rsidR="00D109FB" w:rsidRPr="003E2854">
        <w:rPr>
          <w:sz w:val="24"/>
          <w:szCs w:val="24"/>
        </w:rPr>
        <w:t>22</w:t>
      </w:r>
      <w:r w:rsidR="00A3417B" w:rsidRPr="003E2854">
        <w:rPr>
          <w:sz w:val="24"/>
          <w:szCs w:val="24"/>
        </w:rPr>
        <w:t xml:space="preserve"> </w:t>
      </w:r>
    </w:p>
    <w:p w:rsidR="00A3417B" w:rsidRDefault="00A3417B" w:rsidP="003435A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E2854">
        <w:rPr>
          <w:sz w:val="24"/>
          <w:szCs w:val="24"/>
        </w:rPr>
        <w:t>особ</w:t>
      </w:r>
      <w:r w:rsidR="00871AB6" w:rsidRPr="003E2854">
        <w:rPr>
          <w:sz w:val="24"/>
          <w:szCs w:val="24"/>
        </w:rPr>
        <w:t>ей</w:t>
      </w:r>
      <w:r w:rsidRPr="003E2854">
        <w:rPr>
          <w:sz w:val="24"/>
          <w:szCs w:val="24"/>
        </w:rPr>
        <w:t xml:space="preserve"> косули европейской в сезон охоты </w:t>
      </w:r>
      <w:r w:rsidR="009F375B" w:rsidRPr="003E2854">
        <w:rPr>
          <w:sz w:val="24"/>
          <w:szCs w:val="24"/>
        </w:rPr>
        <w:t>2021-2022</w:t>
      </w:r>
      <w:r w:rsidRPr="003E2854">
        <w:rPr>
          <w:sz w:val="24"/>
          <w:szCs w:val="24"/>
        </w:rPr>
        <w:t xml:space="preserve"> гг. не окажет негативного воздействия в целом на состояние популяции косули европейской в Республике Адыгея.</w:t>
      </w:r>
    </w:p>
    <w:p w:rsidR="00D109FB" w:rsidRDefault="00D109FB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Предлагаемый</w:t>
      </w:r>
      <w:r w:rsidRPr="00D109FB">
        <w:rPr>
          <w:sz w:val="24"/>
          <w:szCs w:val="24"/>
        </w:rPr>
        <w:t xml:space="preserve"> лимит и квоты добычи </w:t>
      </w:r>
      <w:r>
        <w:rPr>
          <w:sz w:val="24"/>
          <w:szCs w:val="24"/>
        </w:rPr>
        <w:t>бурого медведя</w:t>
      </w:r>
      <w:r w:rsidRPr="00D109FB">
        <w:rPr>
          <w:sz w:val="24"/>
          <w:szCs w:val="24"/>
        </w:rPr>
        <w:t xml:space="preserve"> в охотничьих угодьях Республики Адыгея не превышают показателей ежегодного хозяйственного прироста популяции </w:t>
      </w:r>
      <w:r w:rsidR="00F30EB2">
        <w:rPr>
          <w:sz w:val="24"/>
          <w:szCs w:val="24"/>
        </w:rPr>
        <w:t xml:space="preserve">1 самка приносит </w:t>
      </w:r>
      <w:r w:rsidR="003E2854">
        <w:rPr>
          <w:sz w:val="24"/>
          <w:szCs w:val="24"/>
        </w:rPr>
        <w:t>1</w:t>
      </w:r>
      <w:r w:rsidR="00F30EB2">
        <w:rPr>
          <w:sz w:val="24"/>
          <w:szCs w:val="24"/>
        </w:rPr>
        <w:t>-</w:t>
      </w:r>
      <w:r w:rsidR="003E2854">
        <w:rPr>
          <w:sz w:val="24"/>
          <w:szCs w:val="24"/>
        </w:rPr>
        <w:t>2</w:t>
      </w:r>
      <w:r w:rsidR="00F30EB2">
        <w:rPr>
          <w:sz w:val="24"/>
          <w:szCs w:val="24"/>
        </w:rPr>
        <w:t xml:space="preserve"> медвежонка </w:t>
      </w:r>
      <w:r w:rsidRPr="00D109FB">
        <w:rPr>
          <w:sz w:val="24"/>
          <w:szCs w:val="24"/>
        </w:rPr>
        <w:t xml:space="preserve">(около </w:t>
      </w:r>
      <w:r w:rsidR="00F30EB2">
        <w:rPr>
          <w:sz w:val="24"/>
          <w:szCs w:val="24"/>
        </w:rPr>
        <w:t>30</w:t>
      </w:r>
      <w:r w:rsidRPr="00D109FB">
        <w:rPr>
          <w:sz w:val="24"/>
          <w:szCs w:val="24"/>
        </w:rPr>
        <w:t xml:space="preserve"> особей в 2021 г.). Таким образом, изъятие </w:t>
      </w:r>
      <w:r w:rsidR="00F30EB2">
        <w:rPr>
          <w:sz w:val="24"/>
          <w:szCs w:val="24"/>
        </w:rPr>
        <w:t>14</w:t>
      </w:r>
      <w:r w:rsidRPr="00D109FB">
        <w:rPr>
          <w:sz w:val="24"/>
          <w:szCs w:val="24"/>
        </w:rPr>
        <w:t xml:space="preserve"> особей</w:t>
      </w:r>
      <w:r w:rsidR="00F30EB2" w:rsidRPr="00F30EB2">
        <w:t xml:space="preserve"> </w:t>
      </w:r>
      <w:r w:rsidR="00F30EB2" w:rsidRPr="00F30EB2">
        <w:rPr>
          <w:sz w:val="24"/>
          <w:szCs w:val="24"/>
        </w:rPr>
        <w:t>бурого медведя</w:t>
      </w:r>
      <w:r w:rsidRPr="00D109FB">
        <w:rPr>
          <w:sz w:val="24"/>
          <w:szCs w:val="24"/>
        </w:rPr>
        <w:t xml:space="preserve"> в сезон охоты 2021-2022 гг. не окажет негативного воздействия в целом на состояние популяции </w:t>
      </w:r>
      <w:r w:rsidR="003E2854">
        <w:rPr>
          <w:sz w:val="24"/>
          <w:szCs w:val="24"/>
        </w:rPr>
        <w:t>данного вида</w:t>
      </w:r>
      <w:r w:rsidRPr="00D109FB">
        <w:rPr>
          <w:sz w:val="24"/>
          <w:szCs w:val="24"/>
        </w:rPr>
        <w:t xml:space="preserve"> в Республике Адыгея.</w:t>
      </w:r>
    </w:p>
    <w:p w:rsidR="00A3417B" w:rsidRDefault="003E2854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Добыча </w:t>
      </w:r>
      <w:r w:rsidR="003435A8">
        <w:rPr>
          <w:sz w:val="24"/>
          <w:szCs w:val="24"/>
        </w:rPr>
        <w:t>лимитированных</w:t>
      </w:r>
      <w:r>
        <w:rPr>
          <w:sz w:val="24"/>
          <w:szCs w:val="24"/>
        </w:rPr>
        <w:t xml:space="preserve"> видов охотничьих ресурсов </w:t>
      </w:r>
      <w:r w:rsidR="003435A8">
        <w:rPr>
          <w:sz w:val="24"/>
          <w:szCs w:val="24"/>
        </w:rPr>
        <w:t>на территории Республики Адыгея будет осуществляться в соответствии с требованиями п</w:t>
      </w:r>
      <w:r w:rsidR="003435A8" w:rsidRPr="003435A8">
        <w:rPr>
          <w:sz w:val="24"/>
          <w:szCs w:val="24"/>
        </w:rPr>
        <w:t>риказ</w:t>
      </w:r>
      <w:r w:rsidR="003435A8">
        <w:rPr>
          <w:sz w:val="24"/>
          <w:szCs w:val="24"/>
        </w:rPr>
        <w:t>а</w:t>
      </w:r>
      <w:r w:rsidR="003435A8" w:rsidRPr="003435A8">
        <w:rPr>
          <w:sz w:val="24"/>
          <w:szCs w:val="24"/>
        </w:rPr>
        <w:t xml:space="preserve"> Министерства природных ресурсов и экологии РФ от 24 июля 2020 г. № 477 </w:t>
      </w:r>
      <w:r w:rsidR="003435A8">
        <w:rPr>
          <w:sz w:val="24"/>
          <w:szCs w:val="24"/>
        </w:rPr>
        <w:t>«</w:t>
      </w:r>
      <w:r w:rsidR="003435A8" w:rsidRPr="003435A8">
        <w:rPr>
          <w:sz w:val="24"/>
          <w:szCs w:val="24"/>
        </w:rPr>
        <w:t>Об утверждении Правил охоты</w:t>
      </w:r>
      <w:r w:rsidR="003435A8">
        <w:rPr>
          <w:sz w:val="24"/>
          <w:szCs w:val="24"/>
        </w:rPr>
        <w:t xml:space="preserve">» а также в сроки установленных Указам Главы Республики Адыгея </w:t>
      </w:r>
      <w:r w:rsidR="003435A8" w:rsidRPr="003435A8">
        <w:rPr>
          <w:sz w:val="24"/>
          <w:szCs w:val="24"/>
        </w:rPr>
        <w:t xml:space="preserve">от 3 сентября 2012 года </w:t>
      </w:r>
      <w:r w:rsidR="003435A8">
        <w:rPr>
          <w:sz w:val="24"/>
          <w:szCs w:val="24"/>
        </w:rPr>
        <w:t>№</w:t>
      </w:r>
      <w:r w:rsidR="003435A8" w:rsidRPr="003435A8">
        <w:rPr>
          <w:sz w:val="24"/>
          <w:szCs w:val="24"/>
        </w:rPr>
        <w:t xml:space="preserve"> 176</w:t>
      </w:r>
      <w:r w:rsidR="003435A8">
        <w:rPr>
          <w:sz w:val="24"/>
          <w:szCs w:val="24"/>
        </w:rPr>
        <w:t xml:space="preserve"> «</w:t>
      </w:r>
      <w:r w:rsidR="003435A8" w:rsidRPr="003435A8">
        <w:rPr>
          <w:sz w:val="24"/>
          <w:szCs w:val="24"/>
        </w:rPr>
        <w:t>О видах разрешенной охоты и параметрах осуществления охоты в охотничьих угодьях территории Республики Адыгея, за исключением особо охраняемых природных территорий федерального значения</w:t>
      </w:r>
      <w:r w:rsidR="003435A8">
        <w:rPr>
          <w:sz w:val="24"/>
          <w:szCs w:val="24"/>
        </w:rPr>
        <w:t xml:space="preserve">» </w:t>
      </w:r>
    </w:p>
    <w:p w:rsidR="00A3417B" w:rsidRDefault="00A3417B" w:rsidP="00200EC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27D46" w:rsidRDefault="00227D46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0D7D49" w:rsidRDefault="000D7D49" w:rsidP="00A341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A3417B" w:rsidRDefault="00200EC2" w:rsidP="002613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A3417B">
        <w:rPr>
          <w:sz w:val="24"/>
          <w:szCs w:val="24"/>
        </w:rPr>
        <w:t xml:space="preserve">ачальник Управления   </w:t>
      </w:r>
      <w:r w:rsidR="002613B9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А.Р. </w:t>
      </w:r>
      <w:proofErr w:type="spellStart"/>
      <w:r>
        <w:rPr>
          <w:sz w:val="24"/>
          <w:szCs w:val="24"/>
        </w:rPr>
        <w:t>Туов</w:t>
      </w:r>
      <w:proofErr w:type="spellEnd"/>
    </w:p>
    <w:p w:rsidR="007B63E6" w:rsidRDefault="007B63E6"/>
    <w:sectPr w:rsidR="007B63E6" w:rsidSect="007B63E6">
      <w:footerReference w:type="default" r:id="rId7"/>
      <w:pgSz w:w="11906" w:h="16838"/>
      <w:pgMar w:top="1134" w:right="850" w:bottom="1276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DC" w:rsidRDefault="00E172DC">
      <w:r>
        <w:separator/>
      </w:r>
    </w:p>
  </w:endnote>
  <w:endnote w:type="continuationSeparator" w:id="0">
    <w:p w:rsidR="00E172DC" w:rsidRDefault="00E1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5" w:rsidRDefault="004D7645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F5B44">
      <w:rPr>
        <w:noProof/>
      </w:rPr>
      <w:t>30</w:t>
    </w:r>
    <w:r>
      <w:rPr>
        <w:noProof/>
      </w:rPr>
      <w:fldChar w:fldCharType="end"/>
    </w:r>
  </w:p>
  <w:p w:rsidR="004D7645" w:rsidRDefault="004D76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DC" w:rsidRDefault="00E172DC">
      <w:r>
        <w:separator/>
      </w:r>
    </w:p>
  </w:footnote>
  <w:footnote w:type="continuationSeparator" w:id="0">
    <w:p w:rsidR="00E172DC" w:rsidRDefault="00E1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95C"/>
    <w:multiLevelType w:val="hybridMultilevel"/>
    <w:tmpl w:val="CB52932C"/>
    <w:lvl w:ilvl="0" w:tplc="185830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781913"/>
    <w:multiLevelType w:val="hybridMultilevel"/>
    <w:tmpl w:val="531E0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D0612C"/>
    <w:multiLevelType w:val="multilevel"/>
    <w:tmpl w:val="F24614A4"/>
    <w:lvl w:ilvl="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7B"/>
    <w:rsid w:val="00000EAB"/>
    <w:rsid w:val="0000474D"/>
    <w:rsid w:val="00031D28"/>
    <w:rsid w:val="0003247F"/>
    <w:rsid w:val="00046BF2"/>
    <w:rsid w:val="00053654"/>
    <w:rsid w:val="00057BCB"/>
    <w:rsid w:val="00081772"/>
    <w:rsid w:val="00085DCF"/>
    <w:rsid w:val="00087DB9"/>
    <w:rsid w:val="00092667"/>
    <w:rsid w:val="00094F46"/>
    <w:rsid w:val="000A55CC"/>
    <w:rsid w:val="000B521E"/>
    <w:rsid w:val="000C1ECB"/>
    <w:rsid w:val="000D17A1"/>
    <w:rsid w:val="000D7D49"/>
    <w:rsid w:val="000E4EDD"/>
    <w:rsid w:val="000F0866"/>
    <w:rsid w:val="000F3103"/>
    <w:rsid w:val="0010282F"/>
    <w:rsid w:val="00112189"/>
    <w:rsid w:val="00121BDE"/>
    <w:rsid w:val="0012462C"/>
    <w:rsid w:val="001259E0"/>
    <w:rsid w:val="001279E3"/>
    <w:rsid w:val="0013044B"/>
    <w:rsid w:val="0013563F"/>
    <w:rsid w:val="00142DD0"/>
    <w:rsid w:val="00144455"/>
    <w:rsid w:val="00156F70"/>
    <w:rsid w:val="00157352"/>
    <w:rsid w:val="00172CEF"/>
    <w:rsid w:val="00172DB6"/>
    <w:rsid w:val="0017314B"/>
    <w:rsid w:val="00185177"/>
    <w:rsid w:val="001A5CC1"/>
    <w:rsid w:val="001B4A4A"/>
    <w:rsid w:val="001C7081"/>
    <w:rsid w:val="001E3FB3"/>
    <w:rsid w:val="001E75C6"/>
    <w:rsid w:val="001F3640"/>
    <w:rsid w:val="001F67B7"/>
    <w:rsid w:val="00200EC2"/>
    <w:rsid w:val="0020114D"/>
    <w:rsid w:val="00203AA0"/>
    <w:rsid w:val="00204C9E"/>
    <w:rsid w:val="002106C8"/>
    <w:rsid w:val="00213A1B"/>
    <w:rsid w:val="002155AA"/>
    <w:rsid w:val="00222FE6"/>
    <w:rsid w:val="002241E5"/>
    <w:rsid w:val="00227D46"/>
    <w:rsid w:val="00230CBE"/>
    <w:rsid w:val="00234177"/>
    <w:rsid w:val="002403B4"/>
    <w:rsid w:val="00245AA9"/>
    <w:rsid w:val="002613B9"/>
    <w:rsid w:val="00277DB0"/>
    <w:rsid w:val="002C6551"/>
    <w:rsid w:val="002C7B3D"/>
    <w:rsid w:val="002D126C"/>
    <w:rsid w:val="002D234B"/>
    <w:rsid w:val="002D2C91"/>
    <w:rsid w:val="002D4DF6"/>
    <w:rsid w:val="003055D2"/>
    <w:rsid w:val="00314363"/>
    <w:rsid w:val="003241F3"/>
    <w:rsid w:val="00336AD3"/>
    <w:rsid w:val="003408D8"/>
    <w:rsid w:val="003435A8"/>
    <w:rsid w:val="0034394F"/>
    <w:rsid w:val="00360DB6"/>
    <w:rsid w:val="00372632"/>
    <w:rsid w:val="00375020"/>
    <w:rsid w:val="0039365E"/>
    <w:rsid w:val="003A2679"/>
    <w:rsid w:val="003A61C9"/>
    <w:rsid w:val="003B527D"/>
    <w:rsid w:val="003C3446"/>
    <w:rsid w:val="003C3EAA"/>
    <w:rsid w:val="003C5AD2"/>
    <w:rsid w:val="003E2854"/>
    <w:rsid w:val="003E338B"/>
    <w:rsid w:val="003E3A13"/>
    <w:rsid w:val="003E76DB"/>
    <w:rsid w:val="003F1AFE"/>
    <w:rsid w:val="003F1FFB"/>
    <w:rsid w:val="00401715"/>
    <w:rsid w:val="00415B74"/>
    <w:rsid w:val="00415C51"/>
    <w:rsid w:val="00427074"/>
    <w:rsid w:val="00432436"/>
    <w:rsid w:val="0044110D"/>
    <w:rsid w:val="0044327A"/>
    <w:rsid w:val="00444774"/>
    <w:rsid w:val="004466C9"/>
    <w:rsid w:val="00451C46"/>
    <w:rsid w:val="004541EF"/>
    <w:rsid w:val="00460043"/>
    <w:rsid w:val="00465392"/>
    <w:rsid w:val="00470250"/>
    <w:rsid w:val="004709FC"/>
    <w:rsid w:val="0047210C"/>
    <w:rsid w:val="00494A89"/>
    <w:rsid w:val="004A37F7"/>
    <w:rsid w:val="004B0FF7"/>
    <w:rsid w:val="004C2B21"/>
    <w:rsid w:val="004C5FC2"/>
    <w:rsid w:val="004D7645"/>
    <w:rsid w:val="004E0CDD"/>
    <w:rsid w:val="004F44F0"/>
    <w:rsid w:val="004F6DD0"/>
    <w:rsid w:val="004F7E16"/>
    <w:rsid w:val="00540251"/>
    <w:rsid w:val="00540AD3"/>
    <w:rsid w:val="005416B0"/>
    <w:rsid w:val="00544BC0"/>
    <w:rsid w:val="00544C89"/>
    <w:rsid w:val="0055095F"/>
    <w:rsid w:val="00571070"/>
    <w:rsid w:val="00574315"/>
    <w:rsid w:val="005744DF"/>
    <w:rsid w:val="00582014"/>
    <w:rsid w:val="005879BF"/>
    <w:rsid w:val="005A57C3"/>
    <w:rsid w:val="005B13A1"/>
    <w:rsid w:val="005D0832"/>
    <w:rsid w:val="005E6C28"/>
    <w:rsid w:val="005F2568"/>
    <w:rsid w:val="00602AFA"/>
    <w:rsid w:val="00603B92"/>
    <w:rsid w:val="00613192"/>
    <w:rsid w:val="00635963"/>
    <w:rsid w:val="00641653"/>
    <w:rsid w:val="0065706A"/>
    <w:rsid w:val="00684D36"/>
    <w:rsid w:val="006A1B90"/>
    <w:rsid w:val="006B006F"/>
    <w:rsid w:val="006B0EA1"/>
    <w:rsid w:val="006B5FEE"/>
    <w:rsid w:val="006E301F"/>
    <w:rsid w:val="006E331C"/>
    <w:rsid w:val="00703647"/>
    <w:rsid w:val="0070488B"/>
    <w:rsid w:val="00704CC3"/>
    <w:rsid w:val="007133C4"/>
    <w:rsid w:val="007252E4"/>
    <w:rsid w:val="00744C84"/>
    <w:rsid w:val="00750DB9"/>
    <w:rsid w:val="00755569"/>
    <w:rsid w:val="00755D82"/>
    <w:rsid w:val="00761C48"/>
    <w:rsid w:val="00762110"/>
    <w:rsid w:val="007A0DC8"/>
    <w:rsid w:val="007A2502"/>
    <w:rsid w:val="007A3F69"/>
    <w:rsid w:val="007B63E6"/>
    <w:rsid w:val="007C0927"/>
    <w:rsid w:val="007C0D71"/>
    <w:rsid w:val="007C7D51"/>
    <w:rsid w:val="007D1862"/>
    <w:rsid w:val="007E36EF"/>
    <w:rsid w:val="007F516B"/>
    <w:rsid w:val="007F7062"/>
    <w:rsid w:val="007F7D42"/>
    <w:rsid w:val="00802ACF"/>
    <w:rsid w:val="008149B4"/>
    <w:rsid w:val="00834006"/>
    <w:rsid w:val="00836CBE"/>
    <w:rsid w:val="00841C90"/>
    <w:rsid w:val="008622E8"/>
    <w:rsid w:val="00871AB6"/>
    <w:rsid w:val="008851EC"/>
    <w:rsid w:val="0089026B"/>
    <w:rsid w:val="00894F9A"/>
    <w:rsid w:val="008A172D"/>
    <w:rsid w:val="008A26BA"/>
    <w:rsid w:val="008B54BD"/>
    <w:rsid w:val="008C1723"/>
    <w:rsid w:val="008C6236"/>
    <w:rsid w:val="008D55A6"/>
    <w:rsid w:val="008D6ACD"/>
    <w:rsid w:val="00912389"/>
    <w:rsid w:val="00915103"/>
    <w:rsid w:val="00920E70"/>
    <w:rsid w:val="00926A2B"/>
    <w:rsid w:val="00936069"/>
    <w:rsid w:val="00936F77"/>
    <w:rsid w:val="00937D88"/>
    <w:rsid w:val="009429DB"/>
    <w:rsid w:val="00943766"/>
    <w:rsid w:val="009469AB"/>
    <w:rsid w:val="009809A5"/>
    <w:rsid w:val="00992092"/>
    <w:rsid w:val="009A2B78"/>
    <w:rsid w:val="009B271A"/>
    <w:rsid w:val="009D698F"/>
    <w:rsid w:val="009D6DDF"/>
    <w:rsid w:val="009E360C"/>
    <w:rsid w:val="009F0A98"/>
    <w:rsid w:val="009F13A1"/>
    <w:rsid w:val="009F375B"/>
    <w:rsid w:val="009F5B44"/>
    <w:rsid w:val="00A02A87"/>
    <w:rsid w:val="00A06DBC"/>
    <w:rsid w:val="00A14DC3"/>
    <w:rsid w:val="00A2210E"/>
    <w:rsid w:val="00A3417B"/>
    <w:rsid w:val="00A45AF7"/>
    <w:rsid w:val="00A55396"/>
    <w:rsid w:val="00A562DA"/>
    <w:rsid w:val="00A709B7"/>
    <w:rsid w:val="00A83FA9"/>
    <w:rsid w:val="00AA423F"/>
    <w:rsid w:val="00AB3144"/>
    <w:rsid w:val="00AD1698"/>
    <w:rsid w:val="00AD3154"/>
    <w:rsid w:val="00AD3246"/>
    <w:rsid w:val="00AD612A"/>
    <w:rsid w:val="00AE3D85"/>
    <w:rsid w:val="00B05E64"/>
    <w:rsid w:val="00B248BA"/>
    <w:rsid w:val="00B301C1"/>
    <w:rsid w:val="00B8058B"/>
    <w:rsid w:val="00B86040"/>
    <w:rsid w:val="00B861D7"/>
    <w:rsid w:val="00B9475C"/>
    <w:rsid w:val="00BA1DA0"/>
    <w:rsid w:val="00BA4BE4"/>
    <w:rsid w:val="00BB1FCC"/>
    <w:rsid w:val="00BB2E72"/>
    <w:rsid w:val="00BC0079"/>
    <w:rsid w:val="00BC623B"/>
    <w:rsid w:val="00BF19CC"/>
    <w:rsid w:val="00BF2C12"/>
    <w:rsid w:val="00C05F51"/>
    <w:rsid w:val="00C17108"/>
    <w:rsid w:val="00C31E59"/>
    <w:rsid w:val="00C33366"/>
    <w:rsid w:val="00C41CAD"/>
    <w:rsid w:val="00C50E4C"/>
    <w:rsid w:val="00C62050"/>
    <w:rsid w:val="00C628AB"/>
    <w:rsid w:val="00C72EDE"/>
    <w:rsid w:val="00CA06B8"/>
    <w:rsid w:val="00CA7085"/>
    <w:rsid w:val="00CB34AF"/>
    <w:rsid w:val="00CD77A3"/>
    <w:rsid w:val="00CE128D"/>
    <w:rsid w:val="00CE177C"/>
    <w:rsid w:val="00D02F3D"/>
    <w:rsid w:val="00D06B2D"/>
    <w:rsid w:val="00D109FB"/>
    <w:rsid w:val="00D23D46"/>
    <w:rsid w:val="00D24778"/>
    <w:rsid w:val="00D321D7"/>
    <w:rsid w:val="00D357EC"/>
    <w:rsid w:val="00D37942"/>
    <w:rsid w:val="00D41B3F"/>
    <w:rsid w:val="00D42BBD"/>
    <w:rsid w:val="00D51AFF"/>
    <w:rsid w:val="00D553F3"/>
    <w:rsid w:val="00D81268"/>
    <w:rsid w:val="00DB2470"/>
    <w:rsid w:val="00DB71A8"/>
    <w:rsid w:val="00DE1A47"/>
    <w:rsid w:val="00DF3D40"/>
    <w:rsid w:val="00E04793"/>
    <w:rsid w:val="00E071E2"/>
    <w:rsid w:val="00E138EF"/>
    <w:rsid w:val="00E172DC"/>
    <w:rsid w:val="00E256C6"/>
    <w:rsid w:val="00E470F1"/>
    <w:rsid w:val="00E4748B"/>
    <w:rsid w:val="00E55770"/>
    <w:rsid w:val="00E62187"/>
    <w:rsid w:val="00E67F84"/>
    <w:rsid w:val="00E7012B"/>
    <w:rsid w:val="00E73809"/>
    <w:rsid w:val="00E96A38"/>
    <w:rsid w:val="00EA4E84"/>
    <w:rsid w:val="00EB13A9"/>
    <w:rsid w:val="00EB17BA"/>
    <w:rsid w:val="00EB48F2"/>
    <w:rsid w:val="00EB75D0"/>
    <w:rsid w:val="00ED7243"/>
    <w:rsid w:val="00ED7616"/>
    <w:rsid w:val="00EE5CAF"/>
    <w:rsid w:val="00EE66CE"/>
    <w:rsid w:val="00EE7368"/>
    <w:rsid w:val="00F0523B"/>
    <w:rsid w:val="00F06A87"/>
    <w:rsid w:val="00F0712D"/>
    <w:rsid w:val="00F10105"/>
    <w:rsid w:val="00F121FC"/>
    <w:rsid w:val="00F1381E"/>
    <w:rsid w:val="00F13B88"/>
    <w:rsid w:val="00F2053B"/>
    <w:rsid w:val="00F30EB2"/>
    <w:rsid w:val="00F40A86"/>
    <w:rsid w:val="00F42036"/>
    <w:rsid w:val="00F44CD9"/>
    <w:rsid w:val="00F50B36"/>
    <w:rsid w:val="00F61017"/>
    <w:rsid w:val="00F6252D"/>
    <w:rsid w:val="00F72AB0"/>
    <w:rsid w:val="00F9787E"/>
    <w:rsid w:val="00FA4824"/>
    <w:rsid w:val="00FA7324"/>
    <w:rsid w:val="00FB25D2"/>
    <w:rsid w:val="00FC5F23"/>
    <w:rsid w:val="00FE3670"/>
    <w:rsid w:val="00FE715F"/>
    <w:rsid w:val="00FE7419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669CEE-88B9-4B3D-A70D-EB07D3A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9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417B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1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3417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1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17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417B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A3417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341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4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4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1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A341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34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1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3417B"/>
    <w:pPr>
      <w:ind w:left="720"/>
      <w:contextualSpacing/>
    </w:pPr>
  </w:style>
  <w:style w:type="character" w:styleId="ac">
    <w:name w:val="Emphasis"/>
    <w:basedOn w:val="a0"/>
    <w:uiPriority w:val="20"/>
    <w:qFormat/>
    <w:rsid w:val="00A3417B"/>
    <w:rPr>
      <w:i/>
      <w:iCs/>
    </w:rPr>
  </w:style>
  <w:style w:type="paragraph" w:styleId="ad">
    <w:name w:val="No Spacing"/>
    <w:uiPriority w:val="1"/>
    <w:qFormat/>
    <w:rsid w:val="00A3417B"/>
    <w:rPr>
      <w:sz w:val="22"/>
      <w:szCs w:val="22"/>
      <w:lang w:eastAsia="en-US"/>
    </w:rPr>
  </w:style>
  <w:style w:type="paragraph" w:customStyle="1" w:styleId="s1">
    <w:name w:val="s_1"/>
    <w:basedOn w:val="a"/>
    <w:rsid w:val="002C7B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30</Pages>
  <Words>11429</Words>
  <Characters>65146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Алексей Пироговский</cp:lastModifiedBy>
  <cp:revision>5</cp:revision>
  <cp:lastPrinted>2021-03-09T11:35:00Z</cp:lastPrinted>
  <dcterms:created xsi:type="dcterms:W3CDTF">2021-03-03T14:18:00Z</dcterms:created>
  <dcterms:modified xsi:type="dcterms:W3CDTF">2021-03-09T11:37:00Z</dcterms:modified>
</cp:coreProperties>
</file>