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E2" w:rsidRDefault="00C674E2" w:rsidP="00174C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F7">
        <w:rPr>
          <w:rFonts w:ascii="Times New Roman" w:hAnsi="Times New Roman" w:cs="Times New Roman"/>
          <w:b/>
          <w:sz w:val="28"/>
          <w:szCs w:val="28"/>
        </w:rPr>
        <w:t>Наследование выморочного иму</w:t>
      </w:r>
      <w:r w:rsidR="00174CF5">
        <w:rPr>
          <w:rFonts w:ascii="Times New Roman" w:hAnsi="Times New Roman" w:cs="Times New Roman"/>
          <w:b/>
          <w:sz w:val="28"/>
          <w:szCs w:val="28"/>
        </w:rPr>
        <w:t>щества в Российской Федерации.</w:t>
      </w:r>
    </w:p>
    <w:p w:rsidR="00174CF5" w:rsidRPr="00476EF7" w:rsidRDefault="00174CF5" w:rsidP="00174C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4E2" w:rsidRPr="00476EF7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F7">
        <w:rPr>
          <w:rFonts w:ascii="Times New Roman" w:hAnsi="Times New Roman" w:cs="Times New Roman"/>
          <w:sz w:val="28"/>
          <w:szCs w:val="28"/>
        </w:rPr>
        <w:t>В силу ст. 51 Бюджетного кодекса Российской Федерации неналоговые доходы федерального бюджета формируются, в том числе за счет доходов от использования имущества, находящегося в государственной собственности Российской Федерации, по нормативу 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4E2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F7">
        <w:rPr>
          <w:rFonts w:ascii="Times New Roman" w:hAnsi="Times New Roman" w:cs="Times New Roman"/>
          <w:sz w:val="28"/>
          <w:szCs w:val="28"/>
        </w:rPr>
        <w:t>В соответствии со ст. 1113 Гражданского кодекса Российской Федерации (далее - ГК РФ) наследство открывается со смертью гражданина. В случае</w:t>
      </w:r>
      <w:proofErr w:type="gramStart"/>
      <w:r w:rsidRPr="00476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EF7">
        <w:rPr>
          <w:rFonts w:ascii="Times New Roman" w:hAnsi="Times New Roman" w:cs="Times New Roman"/>
          <w:sz w:val="28"/>
          <w:szCs w:val="28"/>
        </w:rPr>
        <w:t xml:space="preserve"> если отсутствуют наследники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не указал, что отказывается в пользу другого наследника, имущество умершего считается выморочным. </w:t>
      </w:r>
    </w:p>
    <w:p w:rsidR="00C674E2" w:rsidRPr="00476EF7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F7">
        <w:rPr>
          <w:rFonts w:ascii="Times New Roman" w:hAnsi="Times New Roman" w:cs="Times New Roman"/>
          <w:sz w:val="28"/>
          <w:szCs w:val="28"/>
        </w:rPr>
        <w:t>Выморочное имущество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образования, в котором это жилое помещение расположено, а если оно расположено в субъекте Российской Федерации - городах федерального значения Москве, Санкт-Петербурге или Севастополе, - оно переходит в собственность такого субъекта Федерации. Иное выморочное имущество переходит в порядке наследования по закону в собственность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(ст. 1151 ГК).</w:t>
      </w:r>
    </w:p>
    <w:p w:rsidR="00C674E2" w:rsidRPr="00476EF7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F7">
        <w:rPr>
          <w:rFonts w:ascii="Times New Roman" w:hAnsi="Times New Roman" w:cs="Times New Roman"/>
          <w:sz w:val="28"/>
          <w:szCs w:val="28"/>
        </w:rPr>
        <w:t>Для приобретения выморочного имущества не требуется принятие наследства, кроме того, не допускается отказ Российской Федерации, субъекта Российской Федерации или муниципального образования от принятия выморочного имущества (п. 1 ст. 1152,</w:t>
      </w:r>
      <w:r>
        <w:rPr>
          <w:rFonts w:ascii="Times New Roman" w:hAnsi="Times New Roman" w:cs="Times New Roman"/>
          <w:sz w:val="28"/>
          <w:szCs w:val="28"/>
        </w:rPr>
        <w:t xml:space="preserve"> п. 1 ст. 1157 ГК РФ).</w:t>
      </w:r>
    </w:p>
    <w:p w:rsidR="00C674E2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F7">
        <w:rPr>
          <w:rFonts w:ascii="Times New Roman" w:hAnsi="Times New Roman" w:cs="Times New Roman"/>
          <w:sz w:val="28"/>
          <w:szCs w:val="28"/>
        </w:rPr>
        <w:t>Однако в настоящее время специальный закон, определяющий порядок наследования и учета выморочного имущества, переходящего в порядке наследования по закону в собственность Российской Федерации, а также порядок передачи его в собственность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</w:t>
      </w:r>
      <w:r w:rsidRPr="00476EF7">
        <w:rPr>
          <w:rFonts w:ascii="Times New Roman" w:hAnsi="Times New Roman" w:cs="Times New Roman"/>
          <w:sz w:val="28"/>
          <w:szCs w:val="28"/>
        </w:rPr>
        <w:t xml:space="preserve">или в собственность муниципальных образований, отсутствует. </w:t>
      </w:r>
    </w:p>
    <w:p w:rsidR="00C674E2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F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изложенным</w:t>
      </w:r>
      <w:r w:rsidRPr="00476EF7">
        <w:rPr>
          <w:rFonts w:ascii="Times New Roman" w:hAnsi="Times New Roman" w:cs="Times New Roman"/>
          <w:sz w:val="28"/>
          <w:szCs w:val="28"/>
        </w:rPr>
        <w:t xml:space="preserve"> наследование выморочного имущества осуществляется согласно общим правилам о наследовании,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</w:t>
      </w:r>
      <w:r w:rsidRPr="00476EF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различных особенностей.</w:t>
      </w:r>
    </w:p>
    <w:p w:rsidR="00C674E2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4E2" w:rsidRPr="00476EF7" w:rsidRDefault="00C674E2" w:rsidP="00C6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58" w:rsidRDefault="003F5058" w:rsidP="003F5058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и правовых отношений, </w:t>
      </w:r>
    </w:p>
    <w:p w:rsidR="00C674E2" w:rsidRPr="002707B9" w:rsidRDefault="003F5058" w:rsidP="003F5058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4604ED" w:rsidRDefault="004604ED">
      <w:bookmarkStart w:id="0" w:name="_GoBack"/>
      <w:bookmarkEnd w:id="0"/>
    </w:p>
    <w:sectPr w:rsidR="0046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2"/>
    <w:rsid w:val="00174CF5"/>
    <w:rsid w:val="003F5058"/>
    <w:rsid w:val="004604ED"/>
    <w:rsid w:val="00C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2022-04-12T10:04:00Z</dcterms:created>
  <dcterms:modified xsi:type="dcterms:W3CDTF">2022-04-12T11:07:00Z</dcterms:modified>
</cp:coreProperties>
</file>